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20"/>
        <w:tblW w:w="10488" w:type="dxa"/>
        <w:tblLook w:val="01E0" w:firstRow="1" w:lastRow="1" w:firstColumn="1" w:lastColumn="1" w:noHBand="0" w:noVBand="0"/>
      </w:tblPr>
      <w:tblGrid>
        <w:gridCol w:w="4644"/>
        <w:gridCol w:w="5844"/>
      </w:tblGrid>
      <w:tr w:rsidR="00A66335" w:rsidRPr="006B2741" w:rsidTr="0058167A">
        <w:trPr>
          <w:trHeight w:val="1315"/>
        </w:trPr>
        <w:tc>
          <w:tcPr>
            <w:tcW w:w="4644" w:type="dxa"/>
            <w:hideMark/>
          </w:tcPr>
          <w:p w:rsidR="005306ED" w:rsidRDefault="00A66335" w:rsidP="005306ED">
            <w:pPr>
              <w:ind w:right="0"/>
              <w:jc w:val="center"/>
              <w:rPr>
                <w:color w:val="000000" w:themeColor="text1"/>
                <w:sz w:val="24"/>
                <w:szCs w:val="24"/>
              </w:rPr>
            </w:pPr>
            <w:r w:rsidRPr="006B2741">
              <w:rPr>
                <w:color w:val="000000" w:themeColor="text1"/>
                <w:sz w:val="24"/>
                <w:szCs w:val="24"/>
              </w:rPr>
              <w:t>SỞ Y TẾ NGHỆ AN</w:t>
            </w:r>
          </w:p>
          <w:p w:rsidR="00A66335" w:rsidRPr="005306ED" w:rsidRDefault="009209F3" w:rsidP="005306ED">
            <w:pPr>
              <w:jc w:val="center"/>
              <w:rPr>
                <w:b/>
                <w:color w:val="000000" w:themeColor="text1"/>
                <w:sz w:val="24"/>
                <w:szCs w:val="24"/>
              </w:rPr>
            </w:pPr>
            <w:r>
              <w:rPr>
                <w:b/>
                <w:color w:val="000000" w:themeColor="text1"/>
                <w:sz w:val="24"/>
                <w:szCs w:val="24"/>
              </w:rPr>
              <w:pict>
                <v:line id="_x0000_s1026" style="position:absolute;left:0;text-align:left;z-index:251648512" from="45pt,16pt" to="151.2pt,16pt"/>
              </w:pict>
            </w:r>
            <w:r w:rsidR="005306ED" w:rsidRPr="005306ED">
              <w:rPr>
                <w:b/>
                <w:color w:val="000000" w:themeColor="text1"/>
                <w:sz w:val="24"/>
                <w:szCs w:val="24"/>
              </w:rPr>
              <w:t>TRUNG TÂM Y TẾ QUỲ CHÂU</w:t>
            </w:r>
          </w:p>
          <w:p w:rsidR="00A66335" w:rsidRPr="006B2741" w:rsidRDefault="006E729D" w:rsidP="009209F3">
            <w:pPr>
              <w:ind w:right="-468"/>
              <w:rPr>
                <w:bCs/>
                <w:color w:val="000000" w:themeColor="text1"/>
                <w:sz w:val="28"/>
                <w:szCs w:val="28"/>
              </w:rPr>
            </w:pPr>
            <w:r w:rsidRPr="006B2741">
              <w:rPr>
                <w:b/>
                <w:bCs/>
                <w:color w:val="000000" w:themeColor="text1"/>
                <w:sz w:val="24"/>
                <w:szCs w:val="24"/>
              </w:rPr>
              <w:t xml:space="preserve">             </w:t>
            </w:r>
            <w:r w:rsidR="005306ED">
              <w:rPr>
                <w:bCs/>
                <w:color w:val="000000" w:themeColor="text1"/>
                <w:sz w:val="28"/>
                <w:szCs w:val="28"/>
              </w:rPr>
              <w:t>Số:       /Q</w:t>
            </w:r>
            <w:r w:rsidR="009209F3">
              <w:rPr>
                <w:bCs/>
                <w:color w:val="000000" w:themeColor="text1"/>
                <w:sz w:val="28"/>
                <w:szCs w:val="28"/>
              </w:rPr>
              <w:t>y</w:t>
            </w:r>
            <w:r w:rsidRPr="006B2741">
              <w:rPr>
                <w:bCs/>
                <w:color w:val="000000" w:themeColor="text1"/>
                <w:sz w:val="28"/>
                <w:szCs w:val="28"/>
              </w:rPr>
              <w:t>Đ-</w:t>
            </w:r>
            <w:r w:rsidR="005306ED">
              <w:rPr>
                <w:bCs/>
                <w:color w:val="000000" w:themeColor="text1"/>
                <w:sz w:val="28"/>
                <w:szCs w:val="28"/>
              </w:rPr>
              <w:t>TTYT</w:t>
            </w:r>
          </w:p>
        </w:tc>
        <w:tc>
          <w:tcPr>
            <w:tcW w:w="5844" w:type="dxa"/>
            <w:hideMark/>
          </w:tcPr>
          <w:p w:rsidR="00A66335" w:rsidRPr="006B2741" w:rsidRDefault="00A66335" w:rsidP="00E343EF">
            <w:pPr>
              <w:rPr>
                <w:b/>
                <w:bCs/>
                <w:color w:val="000000" w:themeColor="text1"/>
                <w:sz w:val="24"/>
                <w:szCs w:val="24"/>
              </w:rPr>
            </w:pPr>
            <w:r w:rsidRPr="006B2741">
              <w:rPr>
                <w:b/>
                <w:bCs/>
                <w:color w:val="000000" w:themeColor="text1"/>
                <w:sz w:val="24"/>
                <w:szCs w:val="24"/>
              </w:rPr>
              <w:t>CỘNG HÒA XÃ HỘI CHỦ NGHĨA VIỆT NAM</w:t>
            </w:r>
          </w:p>
          <w:p w:rsidR="00A66335" w:rsidRPr="005306ED" w:rsidRDefault="009209F3" w:rsidP="00E343EF">
            <w:pPr>
              <w:tabs>
                <w:tab w:val="left" w:pos="200"/>
                <w:tab w:val="center" w:pos="2952"/>
              </w:tabs>
              <w:rPr>
                <w:b/>
                <w:bCs/>
                <w:color w:val="000000" w:themeColor="text1"/>
                <w:sz w:val="28"/>
                <w:szCs w:val="28"/>
              </w:rPr>
            </w:pPr>
            <w:r>
              <w:rPr>
                <w:color w:val="000000" w:themeColor="text1"/>
                <w:sz w:val="24"/>
                <w:szCs w:val="24"/>
              </w:rPr>
              <w:pict>
                <v:line id="_x0000_s1027" style="position:absolute;left:0;text-align:left;z-index:251649536" from="65.6pt,16pt" to="205.5pt,16pt"/>
              </w:pict>
            </w:r>
            <w:r w:rsidR="00A66335" w:rsidRPr="006B2741">
              <w:rPr>
                <w:b/>
                <w:bCs/>
                <w:color w:val="000000" w:themeColor="text1"/>
                <w:sz w:val="24"/>
                <w:szCs w:val="24"/>
              </w:rPr>
              <w:tab/>
            </w:r>
            <w:r w:rsidR="005306ED">
              <w:rPr>
                <w:b/>
                <w:bCs/>
                <w:color w:val="000000" w:themeColor="text1"/>
                <w:sz w:val="28"/>
                <w:szCs w:val="28"/>
              </w:rPr>
              <w:t xml:space="preserve">         </w:t>
            </w:r>
            <w:r w:rsidR="00A66335" w:rsidRPr="005306ED">
              <w:rPr>
                <w:b/>
                <w:bCs/>
                <w:color w:val="000000" w:themeColor="text1"/>
                <w:sz w:val="28"/>
                <w:szCs w:val="28"/>
              </w:rPr>
              <w:t>Độc lập- Tự do- Hạnh phúc</w:t>
            </w:r>
          </w:p>
          <w:p w:rsidR="00A66335" w:rsidRPr="005306ED" w:rsidRDefault="00327A0E" w:rsidP="009209F3">
            <w:pPr>
              <w:tabs>
                <w:tab w:val="left" w:pos="200"/>
                <w:tab w:val="center" w:pos="2952"/>
              </w:tabs>
              <w:rPr>
                <w:bCs/>
                <w:i/>
                <w:color w:val="000000" w:themeColor="text1"/>
                <w:sz w:val="28"/>
                <w:szCs w:val="28"/>
              </w:rPr>
            </w:pPr>
            <w:r>
              <w:rPr>
                <w:bCs/>
                <w:i/>
                <w:color w:val="000000" w:themeColor="text1"/>
                <w:sz w:val="24"/>
                <w:szCs w:val="24"/>
              </w:rPr>
              <w:t xml:space="preserve">             </w:t>
            </w:r>
            <w:r w:rsidR="005306ED" w:rsidRPr="005306ED">
              <w:rPr>
                <w:bCs/>
                <w:i/>
                <w:color w:val="000000" w:themeColor="text1"/>
                <w:sz w:val="28"/>
                <w:szCs w:val="28"/>
              </w:rPr>
              <w:t xml:space="preserve">Quỳ </w:t>
            </w:r>
            <w:r w:rsidRPr="005306ED">
              <w:rPr>
                <w:bCs/>
                <w:i/>
                <w:color w:val="000000" w:themeColor="text1"/>
                <w:sz w:val="28"/>
                <w:szCs w:val="28"/>
              </w:rPr>
              <w:t>Châu, ngày</w:t>
            </w:r>
            <w:r w:rsidR="00A66335" w:rsidRPr="005306ED">
              <w:rPr>
                <w:bCs/>
                <w:i/>
                <w:color w:val="000000" w:themeColor="text1"/>
                <w:sz w:val="28"/>
                <w:szCs w:val="28"/>
              </w:rPr>
              <w:t xml:space="preserve"> </w:t>
            </w:r>
            <w:r w:rsidR="005306ED">
              <w:rPr>
                <w:bCs/>
                <w:i/>
                <w:color w:val="000000" w:themeColor="text1"/>
                <w:sz w:val="28"/>
                <w:szCs w:val="28"/>
              </w:rPr>
              <w:t xml:space="preserve">  t</w:t>
            </w:r>
            <w:r w:rsidR="006E729D" w:rsidRPr="005306ED">
              <w:rPr>
                <w:bCs/>
                <w:i/>
                <w:color w:val="000000" w:themeColor="text1"/>
                <w:sz w:val="28"/>
                <w:szCs w:val="28"/>
              </w:rPr>
              <w:t xml:space="preserve">háng </w:t>
            </w:r>
            <w:r w:rsidR="00B7304A">
              <w:rPr>
                <w:bCs/>
                <w:i/>
                <w:color w:val="000000" w:themeColor="text1"/>
                <w:sz w:val="28"/>
                <w:szCs w:val="28"/>
              </w:rPr>
              <w:t xml:space="preserve">  </w:t>
            </w:r>
            <w:r w:rsidR="00A66335" w:rsidRPr="005306ED">
              <w:rPr>
                <w:bCs/>
                <w:i/>
                <w:color w:val="000000" w:themeColor="text1"/>
                <w:sz w:val="28"/>
                <w:szCs w:val="28"/>
              </w:rPr>
              <w:t xml:space="preserve"> năm 20</w:t>
            </w:r>
            <w:r w:rsidR="009209F3">
              <w:rPr>
                <w:bCs/>
                <w:i/>
                <w:color w:val="000000" w:themeColor="text1"/>
                <w:sz w:val="28"/>
                <w:szCs w:val="28"/>
              </w:rPr>
              <w:t>19</w:t>
            </w:r>
          </w:p>
        </w:tc>
      </w:tr>
    </w:tbl>
    <w:p w:rsidR="00A66335" w:rsidRPr="006B2741" w:rsidRDefault="00A66335" w:rsidP="00A66335">
      <w:pPr>
        <w:pStyle w:val="Title"/>
        <w:jc w:val="both"/>
        <w:rPr>
          <w:rFonts w:ascii="Times New Roman" w:hAnsi="Times New Roman"/>
          <w:bCs/>
          <w:color w:val="000000" w:themeColor="text1"/>
          <w:szCs w:val="28"/>
        </w:rPr>
      </w:pPr>
    </w:p>
    <w:p w:rsidR="00A66335" w:rsidRPr="001B0E2E" w:rsidRDefault="00A66335" w:rsidP="00A66335">
      <w:pPr>
        <w:pStyle w:val="Title"/>
        <w:rPr>
          <w:rFonts w:ascii="Times New Roman" w:hAnsi="Times New Roman"/>
          <w:bCs/>
          <w:color w:val="000000" w:themeColor="text1"/>
          <w:sz w:val="32"/>
          <w:szCs w:val="32"/>
        </w:rPr>
      </w:pPr>
      <w:r w:rsidRPr="001B0E2E">
        <w:rPr>
          <w:rFonts w:ascii="Times New Roman" w:hAnsi="Times New Roman"/>
          <w:bCs/>
          <w:color w:val="000000" w:themeColor="text1"/>
          <w:sz w:val="32"/>
          <w:szCs w:val="32"/>
        </w:rPr>
        <w:t xml:space="preserve">QUY ĐỊNH </w:t>
      </w:r>
    </w:p>
    <w:p w:rsidR="00284617" w:rsidRPr="001B0E2E" w:rsidRDefault="00284617" w:rsidP="00A66335">
      <w:pPr>
        <w:pStyle w:val="Title"/>
        <w:rPr>
          <w:rFonts w:ascii="Times New Roman" w:hAnsi="Times New Roman"/>
          <w:bCs/>
          <w:color w:val="000000" w:themeColor="text1"/>
          <w:sz w:val="32"/>
          <w:szCs w:val="32"/>
        </w:rPr>
      </w:pPr>
      <w:r w:rsidRPr="001B0E2E">
        <w:rPr>
          <w:rFonts w:ascii="Times New Roman" w:hAnsi="Times New Roman"/>
          <w:bCs/>
          <w:color w:val="000000" w:themeColor="text1"/>
          <w:sz w:val="32"/>
          <w:szCs w:val="32"/>
        </w:rPr>
        <w:t>Hội chẩn chuyên môn</w:t>
      </w:r>
    </w:p>
    <w:p w:rsidR="005306ED" w:rsidRDefault="009209F3" w:rsidP="005306ED">
      <w:pPr>
        <w:pStyle w:val="Title"/>
        <w:spacing w:line="276" w:lineRule="auto"/>
        <w:rPr>
          <w:bCs/>
          <w:color w:val="000000" w:themeColor="text1"/>
          <w:szCs w:val="28"/>
        </w:rPr>
      </w:pPr>
      <w:r>
        <w:rPr>
          <w:rFonts w:ascii="Times New Roman" w:hAnsi="Times New Roman"/>
          <w:bCs/>
          <w:noProof/>
          <w:color w:val="000000" w:themeColor="text1"/>
          <w:szCs w:val="28"/>
        </w:rPr>
        <w:pict>
          <v:line id="_x0000_s1028" style="position:absolute;left:0;text-align:left;z-index:251650560" from="169.15pt,2.35pt" to="297.8pt,2.35pt"/>
        </w:pict>
      </w:r>
    </w:p>
    <w:p w:rsidR="00243C58" w:rsidRPr="005306ED" w:rsidRDefault="005306ED" w:rsidP="005306ED">
      <w:pPr>
        <w:pStyle w:val="Title"/>
        <w:tabs>
          <w:tab w:val="clear" w:pos="9360"/>
        </w:tabs>
        <w:spacing w:line="276" w:lineRule="auto"/>
        <w:jc w:val="both"/>
        <w:rPr>
          <w:rFonts w:ascii="Times New Roman" w:hAnsi="Times New Roman"/>
          <w:bCs/>
          <w:color w:val="000000" w:themeColor="text1"/>
          <w:szCs w:val="28"/>
        </w:rPr>
      </w:pPr>
      <w:r>
        <w:rPr>
          <w:rFonts w:ascii="Times New Roman" w:hAnsi="Times New Roman"/>
          <w:bCs/>
          <w:color w:val="000000" w:themeColor="text1"/>
          <w:szCs w:val="28"/>
        </w:rPr>
        <w:tab/>
      </w:r>
      <w:r w:rsidR="00243C58" w:rsidRPr="005306ED">
        <w:rPr>
          <w:rFonts w:ascii="Times New Roman" w:hAnsi="Times New Roman"/>
          <w:bCs/>
          <w:color w:val="000000" w:themeColor="text1"/>
          <w:szCs w:val="28"/>
        </w:rPr>
        <w:t xml:space="preserve">I. MỤC ĐÍCH </w:t>
      </w:r>
    </w:p>
    <w:p w:rsidR="009D278C" w:rsidRPr="006B2741" w:rsidRDefault="00284617" w:rsidP="003C64B3">
      <w:pPr>
        <w:pStyle w:val="Default"/>
        <w:spacing w:after="120" w:line="276" w:lineRule="auto"/>
        <w:jc w:val="both"/>
        <w:rPr>
          <w:color w:val="000000" w:themeColor="text1"/>
          <w:sz w:val="28"/>
          <w:szCs w:val="28"/>
        </w:rPr>
      </w:pPr>
      <w:r w:rsidRPr="006B2741">
        <w:rPr>
          <w:color w:val="000000" w:themeColor="text1"/>
          <w:sz w:val="28"/>
          <w:szCs w:val="28"/>
        </w:rPr>
        <w:t xml:space="preserve">         </w:t>
      </w:r>
      <w:r w:rsidR="005306ED">
        <w:rPr>
          <w:color w:val="000000" w:themeColor="text1"/>
          <w:sz w:val="28"/>
          <w:szCs w:val="28"/>
        </w:rPr>
        <w:tab/>
      </w:r>
      <w:r w:rsidR="009D278C" w:rsidRPr="006B2741">
        <w:rPr>
          <w:color w:val="000000" w:themeColor="text1"/>
          <w:sz w:val="28"/>
          <w:szCs w:val="28"/>
        </w:rPr>
        <w:t>Quy định thống nhất quá trình tổ chức hội chẩn chuyên môn nhằm thực hiện đúng quy chế chuyên môn, cứu chữa người bệnh kịp thời trong những trường hợp: khó chẩn đoán và điều trị, tiên lượng dè dặt, cấp cứu hoặc chỉ định phẫu thuật.</w:t>
      </w:r>
    </w:p>
    <w:p w:rsidR="00243C58" w:rsidRPr="006B2741" w:rsidRDefault="005306ED" w:rsidP="005306ED">
      <w:pPr>
        <w:pStyle w:val="Default"/>
        <w:spacing w:line="276" w:lineRule="auto"/>
        <w:ind w:firstLine="567"/>
        <w:jc w:val="both"/>
        <w:rPr>
          <w:color w:val="000000" w:themeColor="text1"/>
          <w:sz w:val="28"/>
          <w:szCs w:val="28"/>
        </w:rPr>
      </w:pPr>
      <w:r>
        <w:rPr>
          <w:b/>
          <w:bCs/>
          <w:color w:val="000000" w:themeColor="text1"/>
          <w:sz w:val="28"/>
          <w:szCs w:val="28"/>
        </w:rPr>
        <w:tab/>
      </w:r>
      <w:r w:rsidR="00243C58" w:rsidRPr="006B2741">
        <w:rPr>
          <w:b/>
          <w:bCs/>
          <w:color w:val="000000" w:themeColor="text1"/>
          <w:sz w:val="28"/>
          <w:szCs w:val="28"/>
        </w:rPr>
        <w:t xml:space="preserve">II. PHẠM VI ÁP DỤNG </w:t>
      </w:r>
    </w:p>
    <w:p w:rsidR="00325983" w:rsidRDefault="005306ED" w:rsidP="005306ED">
      <w:pPr>
        <w:pStyle w:val="Default"/>
        <w:spacing w:line="276" w:lineRule="auto"/>
        <w:ind w:firstLine="567"/>
        <w:jc w:val="both"/>
        <w:rPr>
          <w:color w:val="000000" w:themeColor="text1"/>
          <w:sz w:val="28"/>
          <w:szCs w:val="28"/>
        </w:rPr>
      </w:pPr>
      <w:r>
        <w:rPr>
          <w:color w:val="000000" w:themeColor="text1"/>
          <w:sz w:val="28"/>
          <w:szCs w:val="28"/>
        </w:rPr>
        <w:tab/>
      </w:r>
      <w:r w:rsidR="00243C58" w:rsidRPr="006B2741">
        <w:rPr>
          <w:color w:val="000000" w:themeColor="text1"/>
          <w:sz w:val="28"/>
          <w:szCs w:val="28"/>
        </w:rPr>
        <w:t>Áp dụng kể từ ngày 01/01/201</w:t>
      </w:r>
      <w:r w:rsidR="005813CE" w:rsidRPr="006B2741">
        <w:rPr>
          <w:color w:val="000000" w:themeColor="text1"/>
          <w:sz w:val="28"/>
          <w:szCs w:val="28"/>
        </w:rPr>
        <w:t>9</w:t>
      </w:r>
      <w:r w:rsidR="00243C58" w:rsidRPr="006B2741">
        <w:rPr>
          <w:color w:val="000000" w:themeColor="text1"/>
          <w:sz w:val="28"/>
          <w:szCs w:val="28"/>
        </w:rPr>
        <w:t xml:space="preserve"> đối với công tác </w:t>
      </w:r>
      <w:r w:rsidR="00D0227D" w:rsidRPr="006B2741">
        <w:rPr>
          <w:color w:val="000000" w:themeColor="text1"/>
          <w:sz w:val="28"/>
          <w:szCs w:val="28"/>
        </w:rPr>
        <w:t>hội chẩn chuyên môn</w:t>
      </w:r>
      <w:r w:rsidR="00243C58" w:rsidRPr="006B2741">
        <w:rPr>
          <w:color w:val="000000" w:themeColor="text1"/>
          <w:sz w:val="28"/>
          <w:szCs w:val="28"/>
        </w:rPr>
        <w:t xml:space="preserve"> tại các khoa lâm sàng thuộc </w:t>
      </w:r>
      <w:r>
        <w:rPr>
          <w:color w:val="000000" w:themeColor="text1"/>
          <w:sz w:val="28"/>
          <w:szCs w:val="28"/>
        </w:rPr>
        <w:t>Trung tâm y tế Quỳ Châu</w:t>
      </w:r>
      <w:r w:rsidR="00243C58" w:rsidRPr="006B2741">
        <w:rPr>
          <w:color w:val="000000" w:themeColor="text1"/>
          <w:sz w:val="28"/>
          <w:szCs w:val="28"/>
        </w:rPr>
        <w:t xml:space="preserve">. </w:t>
      </w:r>
    </w:p>
    <w:p w:rsidR="005D2CEB" w:rsidRPr="006B2741" w:rsidRDefault="005306ED" w:rsidP="005306ED">
      <w:pPr>
        <w:pStyle w:val="Default"/>
        <w:spacing w:line="276" w:lineRule="auto"/>
        <w:ind w:firstLine="567"/>
        <w:jc w:val="both"/>
        <w:rPr>
          <w:color w:val="000000" w:themeColor="text1"/>
          <w:sz w:val="28"/>
          <w:szCs w:val="28"/>
        </w:rPr>
      </w:pPr>
      <w:r>
        <w:rPr>
          <w:color w:val="000000" w:themeColor="text1"/>
          <w:sz w:val="28"/>
          <w:szCs w:val="28"/>
        </w:rPr>
        <w:tab/>
      </w:r>
      <w:proofErr w:type="gramStart"/>
      <w:r w:rsidR="005D2CEB">
        <w:rPr>
          <w:color w:val="000000" w:themeColor="text1"/>
          <w:sz w:val="28"/>
          <w:szCs w:val="28"/>
        </w:rPr>
        <w:t>Quy định này sẽ thay thế các quy định trướ</w:t>
      </w:r>
      <w:r w:rsidR="00327A0E">
        <w:rPr>
          <w:color w:val="000000" w:themeColor="text1"/>
          <w:sz w:val="28"/>
          <w:szCs w:val="28"/>
        </w:rPr>
        <w:t>c đây.</w:t>
      </w:r>
      <w:bookmarkStart w:id="0" w:name="_GoBack"/>
      <w:bookmarkEnd w:id="0"/>
      <w:proofErr w:type="gramEnd"/>
    </w:p>
    <w:p w:rsidR="006E729D" w:rsidRPr="006B2741" w:rsidRDefault="00243C58" w:rsidP="005306ED">
      <w:pPr>
        <w:pStyle w:val="Default"/>
        <w:spacing w:line="276" w:lineRule="auto"/>
        <w:ind w:firstLine="567"/>
        <w:jc w:val="both"/>
        <w:rPr>
          <w:color w:val="000000" w:themeColor="text1"/>
          <w:sz w:val="28"/>
          <w:szCs w:val="28"/>
        </w:rPr>
      </w:pPr>
      <w:r w:rsidRPr="006B2741">
        <w:rPr>
          <w:b/>
          <w:bCs/>
          <w:color w:val="000000" w:themeColor="text1"/>
          <w:sz w:val="28"/>
          <w:szCs w:val="28"/>
          <w:lang w:val="pt-BR"/>
        </w:rPr>
        <w:t xml:space="preserve"> </w:t>
      </w:r>
      <w:r w:rsidR="005306ED">
        <w:rPr>
          <w:b/>
          <w:bCs/>
          <w:color w:val="000000" w:themeColor="text1"/>
          <w:sz w:val="28"/>
          <w:szCs w:val="28"/>
          <w:lang w:val="pt-BR"/>
        </w:rPr>
        <w:tab/>
      </w:r>
      <w:r w:rsidRPr="006B2741">
        <w:rPr>
          <w:b/>
          <w:bCs/>
          <w:color w:val="000000" w:themeColor="text1"/>
          <w:sz w:val="28"/>
          <w:szCs w:val="28"/>
          <w:lang w:val="pt-BR"/>
        </w:rPr>
        <w:t xml:space="preserve">III. </w:t>
      </w:r>
      <w:r w:rsidR="00A66335" w:rsidRPr="006B2741">
        <w:rPr>
          <w:b/>
          <w:bCs/>
          <w:color w:val="000000" w:themeColor="text1"/>
          <w:sz w:val="28"/>
          <w:szCs w:val="28"/>
          <w:lang w:val="pt-BR"/>
        </w:rPr>
        <w:t xml:space="preserve"> </w:t>
      </w:r>
      <w:r w:rsidR="0045760C" w:rsidRPr="006B2741">
        <w:rPr>
          <w:b/>
          <w:bCs/>
          <w:color w:val="000000" w:themeColor="text1"/>
          <w:sz w:val="28"/>
          <w:szCs w:val="28"/>
          <w:lang w:val="pt-BR"/>
        </w:rPr>
        <w:t xml:space="preserve">CĂN CỨ </w:t>
      </w:r>
    </w:p>
    <w:p w:rsidR="005306ED" w:rsidRDefault="00CE3CA3" w:rsidP="003C64B3">
      <w:pPr>
        <w:spacing w:line="276" w:lineRule="auto"/>
        <w:ind w:right="3" w:firstLine="567"/>
        <w:rPr>
          <w:color w:val="000000" w:themeColor="text1"/>
          <w:sz w:val="28"/>
          <w:szCs w:val="28"/>
        </w:rPr>
      </w:pPr>
      <w:r w:rsidRPr="006B2741">
        <w:rPr>
          <w:color w:val="000000" w:themeColor="text1"/>
          <w:sz w:val="28"/>
          <w:szCs w:val="28"/>
        </w:rPr>
        <w:t xml:space="preserve">  Luật khám bệnh, chữa bệnh số 40/2009/QH12 ngày 23/11/2009;</w:t>
      </w:r>
    </w:p>
    <w:p w:rsidR="005306ED" w:rsidRPr="006B2741" w:rsidRDefault="00CE3CA3" w:rsidP="005306ED">
      <w:pPr>
        <w:spacing w:line="276" w:lineRule="auto"/>
        <w:ind w:right="3" w:firstLine="567"/>
        <w:rPr>
          <w:color w:val="000000" w:themeColor="text1"/>
          <w:sz w:val="28"/>
          <w:szCs w:val="28"/>
        </w:rPr>
      </w:pPr>
      <w:r w:rsidRPr="006B2741">
        <w:rPr>
          <w:color w:val="000000" w:themeColor="text1"/>
          <w:sz w:val="28"/>
          <w:szCs w:val="28"/>
        </w:rPr>
        <w:t xml:space="preserve"> </w:t>
      </w:r>
      <w:r w:rsidR="005306ED">
        <w:rPr>
          <w:color w:val="000000" w:themeColor="text1"/>
          <w:sz w:val="28"/>
          <w:szCs w:val="28"/>
        </w:rPr>
        <w:tab/>
      </w:r>
      <w:r w:rsidR="005306ED" w:rsidRPr="006B2741">
        <w:rPr>
          <w:color w:val="000000" w:themeColor="text1"/>
          <w:sz w:val="28"/>
          <w:szCs w:val="28"/>
          <w:shd w:val="clear" w:color="auto" w:fill="FFFFFF"/>
        </w:rPr>
        <w:t xml:space="preserve">Quyết định số 1895/1997/QĐ-BYT ngày 19/09/1997 của Bộ Y tế về ban hành </w:t>
      </w:r>
      <w:r w:rsidR="005306ED" w:rsidRPr="006B2741">
        <w:rPr>
          <w:color w:val="000000" w:themeColor="text1"/>
          <w:sz w:val="28"/>
          <w:szCs w:val="28"/>
        </w:rPr>
        <w:t xml:space="preserve">Quy chế bệnh viện; </w:t>
      </w:r>
    </w:p>
    <w:p w:rsidR="000319EB" w:rsidRPr="00AF7D88" w:rsidRDefault="003F3D3B" w:rsidP="00AF7D88">
      <w:pPr>
        <w:spacing w:line="276" w:lineRule="auto"/>
        <w:ind w:right="3" w:firstLine="567"/>
        <w:rPr>
          <w:color w:val="000000" w:themeColor="text1"/>
          <w:sz w:val="28"/>
          <w:szCs w:val="28"/>
          <w:shd w:val="clear" w:color="auto" w:fill="FFFFFF"/>
        </w:rPr>
      </w:pPr>
      <w:r w:rsidRPr="006B2741">
        <w:rPr>
          <w:color w:val="000000" w:themeColor="text1"/>
          <w:sz w:val="28"/>
          <w:szCs w:val="28"/>
          <w:shd w:val="clear" w:color="auto" w:fill="FFFFFF"/>
        </w:rPr>
        <w:t xml:space="preserve"> </w:t>
      </w:r>
      <w:r w:rsidR="003B75B8" w:rsidRPr="006B2741">
        <w:rPr>
          <w:color w:val="000000" w:themeColor="text1"/>
          <w:sz w:val="28"/>
          <w:szCs w:val="28"/>
          <w:shd w:val="clear" w:color="auto" w:fill="FFFFFF"/>
        </w:rPr>
        <w:t xml:space="preserve"> </w:t>
      </w:r>
      <w:r w:rsidR="005306ED">
        <w:rPr>
          <w:color w:val="000000" w:themeColor="text1"/>
          <w:sz w:val="28"/>
          <w:szCs w:val="28"/>
          <w:shd w:val="clear" w:color="auto" w:fill="FFFFFF"/>
        </w:rPr>
        <w:tab/>
      </w:r>
      <w:r w:rsidR="00197D44" w:rsidRPr="006B2741">
        <w:rPr>
          <w:color w:val="000000" w:themeColor="text1"/>
          <w:sz w:val="28"/>
          <w:szCs w:val="28"/>
          <w:shd w:val="clear" w:color="auto" w:fill="FFFFFF"/>
        </w:rPr>
        <w:t>Điều kiện thực tế tại đơn vị.</w:t>
      </w:r>
    </w:p>
    <w:p w:rsidR="00A66335" w:rsidRPr="006B2741" w:rsidRDefault="009F0E5B" w:rsidP="003C64B3">
      <w:pPr>
        <w:spacing w:line="276" w:lineRule="auto"/>
        <w:ind w:right="3"/>
        <w:rPr>
          <w:b/>
          <w:bCs/>
          <w:color w:val="000000" w:themeColor="text1"/>
          <w:sz w:val="28"/>
          <w:szCs w:val="28"/>
          <w:lang w:val="pt-BR"/>
        </w:rPr>
      </w:pPr>
      <w:r w:rsidRPr="006B2741">
        <w:rPr>
          <w:b/>
          <w:bCs/>
          <w:color w:val="000000" w:themeColor="text1"/>
          <w:sz w:val="28"/>
          <w:szCs w:val="28"/>
          <w:lang w:val="pt-BR"/>
        </w:rPr>
        <w:t xml:space="preserve">      </w:t>
      </w:r>
      <w:r w:rsidR="00325983" w:rsidRPr="006B2741">
        <w:rPr>
          <w:b/>
          <w:bCs/>
          <w:color w:val="000000" w:themeColor="text1"/>
          <w:sz w:val="28"/>
          <w:szCs w:val="28"/>
          <w:lang w:val="pt-BR"/>
        </w:rPr>
        <w:t xml:space="preserve"> </w:t>
      </w:r>
      <w:r w:rsidR="005306ED">
        <w:rPr>
          <w:b/>
          <w:bCs/>
          <w:color w:val="000000" w:themeColor="text1"/>
          <w:sz w:val="28"/>
          <w:szCs w:val="28"/>
          <w:lang w:val="pt-BR"/>
        </w:rPr>
        <w:t xml:space="preserve"> </w:t>
      </w:r>
      <w:r w:rsidR="005306ED">
        <w:rPr>
          <w:b/>
          <w:bCs/>
          <w:color w:val="000000" w:themeColor="text1"/>
          <w:sz w:val="28"/>
          <w:szCs w:val="28"/>
          <w:lang w:val="pt-BR"/>
        </w:rPr>
        <w:tab/>
      </w:r>
      <w:r w:rsidR="00AE4E0A">
        <w:rPr>
          <w:b/>
          <w:bCs/>
          <w:color w:val="000000" w:themeColor="text1"/>
          <w:sz w:val="28"/>
          <w:szCs w:val="28"/>
          <w:lang w:val="pt-BR"/>
        </w:rPr>
        <w:t>I</w:t>
      </w:r>
      <w:r w:rsidR="005A6C15" w:rsidRPr="006B2741">
        <w:rPr>
          <w:b/>
          <w:bCs/>
          <w:color w:val="000000" w:themeColor="text1"/>
          <w:sz w:val="28"/>
          <w:szCs w:val="28"/>
          <w:lang w:val="pt-BR"/>
        </w:rPr>
        <w:t>V</w:t>
      </w:r>
      <w:r w:rsidR="005306ED">
        <w:rPr>
          <w:b/>
          <w:bCs/>
          <w:color w:val="000000" w:themeColor="text1"/>
          <w:sz w:val="28"/>
          <w:szCs w:val="28"/>
          <w:lang w:val="pt-BR"/>
        </w:rPr>
        <w:t>. QUY ĐỊNH CỤ THỂ</w:t>
      </w:r>
    </w:p>
    <w:p w:rsidR="003D5AC1" w:rsidRPr="006B2741" w:rsidRDefault="005306ED" w:rsidP="003C64B3">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rStyle w:val="Strong"/>
          <w:color w:val="000000" w:themeColor="text1"/>
          <w:sz w:val="28"/>
          <w:szCs w:val="28"/>
          <w:bdr w:val="none" w:sz="0" w:space="0" w:color="auto" w:frame="1"/>
        </w:rPr>
        <w:tab/>
      </w:r>
      <w:r w:rsidR="0042273B" w:rsidRPr="006B2741">
        <w:rPr>
          <w:rStyle w:val="Strong"/>
          <w:color w:val="000000" w:themeColor="text1"/>
          <w:sz w:val="28"/>
          <w:szCs w:val="28"/>
          <w:bdr w:val="none" w:sz="0" w:space="0" w:color="auto" w:frame="1"/>
        </w:rPr>
        <w:t xml:space="preserve">1. </w:t>
      </w:r>
      <w:r w:rsidR="003D5AC1" w:rsidRPr="006B2741">
        <w:rPr>
          <w:rStyle w:val="Strong"/>
          <w:color w:val="000000" w:themeColor="text1"/>
          <w:sz w:val="28"/>
          <w:szCs w:val="28"/>
          <w:bdr w:val="none" w:sz="0" w:space="0" w:color="auto" w:frame="1"/>
        </w:rPr>
        <w:t xml:space="preserve"> Hội chẩn được tiến hành trong các trường hợp sau:</w:t>
      </w:r>
    </w:p>
    <w:p w:rsidR="004D70FE" w:rsidRPr="006B2741" w:rsidRDefault="005306ED" w:rsidP="003C64B3">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t>1.1.</w:t>
      </w:r>
      <w:r w:rsidR="002F1671" w:rsidRPr="006B2741">
        <w:rPr>
          <w:color w:val="000000" w:themeColor="text1"/>
          <w:sz w:val="28"/>
          <w:szCs w:val="28"/>
        </w:rPr>
        <w:t xml:space="preserve"> </w:t>
      </w:r>
      <w:r w:rsidR="003D5AC1" w:rsidRPr="006B2741">
        <w:rPr>
          <w:color w:val="000000" w:themeColor="text1"/>
          <w:sz w:val="28"/>
          <w:szCs w:val="28"/>
        </w:rPr>
        <w:t>Bệnh khó c</w:t>
      </w:r>
      <w:r w:rsidR="00B5085C" w:rsidRPr="006B2741">
        <w:rPr>
          <w:color w:val="000000" w:themeColor="text1"/>
          <w:sz w:val="28"/>
          <w:szCs w:val="28"/>
        </w:rPr>
        <w:t xml:space="preserve">hẩn đoán, diễn biến nặng, </w:t>
      </w:r>
      <w:r w:rsidR="003D5AC1" w:rsidRPr="006B2741">
        <w:rPr>
          <w:color w:val="000000" w:themeColor="text1"/>
          <w:sz w:val="28"/>
          <w:szCs w:val="28"/>
        </w:rPr>
        <w:t>không đáp ứng với điều</w:t>
      </w:r>
      <w:r w:rsidR="004D70FE" w:rsidRPr="006B2741">
        <w:rPr>
          <w:color w:val="000000" w:themeColor="text1"/>
          <w:sz w:val="28"/>
          <w:szCs w:val="28"/>
        </w:rPr>
        <w:t xml:space="preserve"> trị trong thời gian </w:t>
      </w:r>
      <w:r w:rsidR="0042273B" w:rsidRPr="006B2741">
        <w:rPr>
          <w:color w:val="000000" w:themeColor="text1"/>
          <w:sz w:val="28"/>
          <w:szCs w:val="28"/>
        </w:rPr>
        <w:t xml:space="preserve">nhất định hoặc </w:t>
      </w:r>
      <w:r w:rsidR="000279BE" w:rsidRPr="006B2741">
        <w:rPr>
          <w:color w:val="000000" w:themeColor="text1"/>
          <w:sz w:val="28"/>
          <w:szCs w:val="28"/>
        </w:rPr>
        <w:t>b</w:t>
      </w:r>
      <w:r w:rsidR="0042273B" w:rsidRPr="006B2741">
        <w:rPr>
          <w:color w:val="000000" w:themeColor="text1"/>
          <w:sz w:val="28"/>
          <w:szCs w:val="28"/>
        </w:rPr>
        <w:t>ệnh nặng cần phải sử dụng các loại thuốc đặc trị, thuốc có dấu (*), chỉ định thực hiện các chỉ định lâm sàng có chi</w:t>
      </w:r>
      <w:r w:rsidR="003C64B3">
        <w:rPr>
          <w:color w:val="000000" w:themeColor="text1"/>
          <w:sz w:val="28"/>
          <w:szCs w:val="28"/>
        </w:rPr>
        <w:t xml:space="preserve"> phí cao (đối với bệnh nhân bảo hiểm y tế</w:t>
      </w:r>
      <w:r w:rsidR="0042273B" w:rsidRPr="006B2741">
        <w:rPr>
          <w:color w:val="000000" w:themeColor="text1"/>
          <w:sz w:val="28"/>
          <w:szCs w:val="28"/>
        </w:rPr>
        <w:t>) phải có hội chẩn theo quy định.</w:t>
      </w:r>
    </w:p>
    <w:p w:rsidR="003D5AC1" w:rsidRPr="006B2741" w:rsidRDefault="005306ED" w:rsidP="003C64B3">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r>
      <w:r w:rsidR="002F1671" w:rsidRPr="006B2741">
        <w:rPr>
          <w:color w:val="000000" w:themeColor="text1"/>
          <w:sz w:val="28"/>
          <w:szCs w:val="28"/>
        </w:rPr>
        <w:t>1.</w:t>
      </w:r>
      <w:r w:rsidR="004D70FE" w:rsidRPr="006B2741">
        <w:rPr>
          <w:color w:val="000000" w:themeColor="text1"/>
          <w:sz w:val="28"/>
          <w:szCs w:val="28"/>
        </w:rPr>
        <w:t xml:space="preserve">2. Bệnh khó chẩn đoán, diễn biến nặng, không đáp ứng với điều trị trong thời gian nhất định, </w:t>
      </w:r>
      <w:r w:rsidR="003D5AC1" w:rsidRPr="006B2741">
        <w:rPr>
          <w:color w:val="000000" w:themeColor="text1"/>
          <w:sz w:val="28"/>
          <w:szCs w:val="28"/>
        </w:rPr>
        <w:t>có nhiều</w:t>
      </w:r>
      <w:r w:rsidR="00F30395" w:rsidRPr="006B2741">
        <w:rPr>
          <w:color w:val="000000" w:themeColor="text1"/>
          <w:sz w:val="28"/>
          <w:szCs w:val="28"/>
        </w:rPr>
        <w:t xml:space="preserve"> bệnh lý kết hợp liên quan đến</w:t>
      </w:r>
      <w:r w:rsidR="003D5AC1" w:rsidRPr="006B2741">
        <w:rPr>
          <w:color w:val="000000" w:themeColor="text1"/>
          <w:sz w:val="28"/>
          <w:szCs w:val="28"/>
        </w:rPr>
        <w:t xml:space="preserve"> chuyên khoa</w:t>
      </w:r>
      <w:r w:rsidR="00F30395" w:rsidRPr="006B2741">
        <w:rPr>
          <w:color w:val="000000" w:themeColor="text1"/>
          <w:sz w:val="28"/>
          <w:szCs w:val="28"/>
        </w:rPr>
        <w:t xml:space="preserve"> khác</w:t>
      </w:r>
      <w:r w:rsidR="003D5AC1" w:rsidRPr="006B2741">
        <w:rPr>
          <w:color w:val="000000" w:themeColor="text1"/>
          <w:sz w:val="28"/>
          <w:szCs w:val="28"/>
        </w:rPr>
        <w:t>;</w:t>
      </w:r>
    </w:p>
    <w:p w:rsidR="003D5AC1" w:rsidRPr="006B2741" w:rsidRDefault="005306ED" w:rsidP="003C64B3">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r>
      <w:r w:rsidR="002F1671" w:rsidRPr="006B2741">
        <w:rPr>
          <w:color w:val="000000" w:themeColor="text1"/>
          <w:sz w:val="28"/>
          <w:szCs w:val="28"/>
        </w:rPr>
        <w:t>1.</w:t>
      </w:r>
      <w:r w:rsidR="005B3978" w:rsidRPr="006B2741">
        <w:rPr>
          <w:color w:val="000000" w:themeColor="text1"/>
          <w:sz w:val="28"/>
          <w:szCs w:val="28"/>
        </w:rPr>
        <w:t>3. Bệnh nhân có chỉ định phẫu thuật.</w:t>
      </w:r>
    </w:p>
    <w:p w:rsidR="005B3978" w:rsidRPr="006B2741" w:rsidRDefault="005306ED" w:rsidP="003C64B3">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r>
      <w:r w:rsidR="002F1671" w:rsidRPr="006B2741">
        <w:rPr>
          <w:color w:val="000000" w:themeColor="text1"/>
          <w:sz w:val="28"/>
          <w:szCs w:val="28"/>
        </w:rPr>
        <w:t>1.</w:t>
      </w:r>
      <w:r w:rsidR="0042273B" w:rsidRPr="006B2741">
        <w:rPr>
          <w:color w:val="000000" w:themeColor="text1"/>
          <w:sz w:val="28"/>
          <w:szCs w:val="28"/>
        </w:rPr>
        <w:t>4</w:t>
      </w:r>
      <w:r w:rsidR="005344CC" w:rsidRPr="006B2741">
        <w:rPr>
          <w:color w:val="000000" w:themeColor="text1"/>
          <w:sz w:val="28"/>
          <w:szCs w:val="28"/>
        </w:rPr>
        <w:t>. Bệnh liên quan đến các khoa chuyên sâu, bệnh quá nặng cần hội chẩn với bệnh viện khác để có cách giả</w:t>
      </w:r>
      <w:r w:rsidR="000279BE" w:rsidRPr="006B2741">
        <w:rPr>
          <w:color w:val="000000" w:themeColor="text1"/>
          <w:sz w:val="28"/>
          <w:szCs w:val="28"/>
        </w:rPr>
        <w:t>i quyết tốt nhất cho người bệnh</w:t>
      </w:r>
      <w:r w:rsidR="005B3978" w:rsidRPr="006B2741">
        <w:rPr>
          <w:color w:val="000000" w:themeColor="text1"/>
          <w:sz w:val="28"/>
          <w:szCs w:val="28"/>
        </w:rPr>
        <w:t>.</w:t>
      </w:r>
    </w:p>
    <w:p w:rsidR="00F0242C" w:rsidRPr="006B2741" w:rsidRDefault="005306ED" w:rsidP="003C64B3">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r>
      <w:r w:rsidR="005B3978" w:rsidRPr="006B2741">
        <w:rPr>
          <w:color w:val="000000" w:themeColor="text1"/>
          <w:sz w:val="28"/>
          <w:szCs w:val="28"/>
        </w:rPr>
        <w:t>1.5</w:t>
      </w:r>
      <w:r>
        <w:rPr>
          <w:color w:val="000000" w:themeColor="text1"/>
          <w:sz w:val="28"/>
          <w:szCs w:val="28"/>
        </w:rPr>
        <w:t>.</w:t>
      </w:r>
      <w:r w:rsidR="005B3978" w:rsidRPr="006B2741">
        <w:rPr>
          <w:color w:val="000000" w:themeColor="text1"/>
          <w:sz w:val="28"/>
          <w:szCs w:val="28"/>
        </w:rPr>
        <w:t xml:space="preserve"> Bệnh nặng quá khả năng điều trị cần phải chuyển lên tuyến trên.</w:t>
      </w:r>
    </w:p>
    <w:p w:rsidR="001A10C9" w:rsidRPr="00AF7D88" w:rsidRDefault="00AF7D88" w:rsidP="005306ED">
      <w:pPr>
        <w:pStyle w:val="NormalWeb"/>
        <w:shd w:val="clear" w:color="auto" w:fill="FFFFFF"/>
        <w:spacing w:before="0" w:beforeAutospacing="0" w:after="0" w:afterAutospacing="0" w:line="276" w:lineRule="auto"/>
        <w:rPr>
          <w:b/>
          <w:bCs/>
          <w:color w:val="000000" w:themeColor="text1"/>
          <w:sz w:val="28"/>
          <w:szCs w:val="28"/>
        </w:rPr>
      </w:pPr>
      <w:r>
        <w:rPr>
          <w:b/>
          <w:bCs/>
          <w:color w:val="000000" w:themeColor="text1"/>
          <w:sz w:val="28"/>
          <w:szCs w:val="28"/>
        </w:rPr>
        <w:t xml:space="preserve">       </w:t>
      </w:r>
      <w:r w:rsidR="005306ED">
        <w:rPr>
          <w:b/>
          <w:bCs/>
          <w:color w:val="000000" w:themeColor="text1"/>
          <w:sz w:val="28"/>
          <w:szCs w:val="28"/>
        </w:rPr>
        <w:t xml:space="preserve"> </w:t>
      </w:r>
      <w:r w:rsidR="005306ED">
        <w:rPr>
          <w:b/>
          <w:bCs/>
          <w:color w:val="000000" w:themeColor="text1"/>
          <w:sz w:val="28"/>
          <w:szCs w:val="28"/>
        </w:rPr>
        <w:tab/>
      </w:r>
      <w:r w:rsidR="001A10C9" w:rsidRPr="006B2741">
        <w:rPr>
          <w:b/>
          <w:bCs/>
          <w:color w:val="000000" w:themeColor="text1"/>
          <w:sz w:val="28"/>
          <w:szCs w:val="28"/>
        </w:rPr>
        <w:t>2. Hình thức hội chẩn:</w:t>
      </w:r>
    </w:p>
    <w:p w:rsidR="001A10C9" w:rsidRPr="005306ED" w:rsidRDefault="005306ED" w:rsidP="005306ED">
      <w:pPr>
        <w:pStyle w:val="NormalWeb"/>
        <w:shd w:val="clear" w:color="auto" w:fill="FFFFFF"/>
        <w:spacing w:before="0" w:beforeAutospacing="0" w:after="0" w:afterAutospacing="0" w:line="276" w:lineRule="auto"/>
        <w:ind w:firstLine="567"/>
        <w:rPr>
          <w:b/>
          <w:i/>
          <w:color w:val="000000" w:themeColor="text1"/>
          <w:sz w:val="28"/>
          <w:szCs w:val="28"/>
        </w:rPr>
      </w:pPr>
      <w:r>
        <w:rPr>
          <w:b/>
          <w:i/>
          <w:color w:val="000000" w:themeColor="text1"/>
          <w:sz w:val="28"/>
          <w:szCs w:val="28"/>
        </w:rPr>
        <w:tab/>
      </w:r>
      <w:r w:rsidR="00401F3A" w:rsidRPr="005306ED">
        <w:rPr>
          <w:b/>
          <w:i/>
          <w:color w:val="000000" w:themeColor="text1"/>
          <w:sz w:val="28"/>
          <w:szCs w:val="28"/>
        </w:rPr>
        <w:t>2</w:t>
      </w:r>
      <w:r w:rsidR="001A10C9" w:rsidRPr="005306ED">
        <w:rPr>
          <w:b/>
          <w:i/>
          <w:color w:val="000000" w:themeColor="text1"/>
          <w:sz w:val="28"/>
          <w:szCs w:val="28"/>
        </w:rPr>
        <w:t>.</w:t>
      </w:r>
      <w:r w:rsidR="00401F3A" w:rsidRPr="005306ED">
        <w:rPr>
          <w:b/>
          <w:i/>
          <w:color w:val="000000" w:themeColor="text1"/>
          <w:sz w:val="28"/>
          <w:szCs w:val="28"/>
        </w:rPr>
        <w:t>1</w:t>
      </w:r>
      <w:proofErr w:type="gramStart"/>
      <w:r w:rsidRPr="005306ED">
        <w:rPr>
          <w:b/>
          <w:i/>
          <w:color w:val="000000" w:themeColor="text1"/>
          <w:sz w:val="28"/>
          <w:szCs w:val="28"/>
        </w:rPr>
        <w:t>.</w:t>
      </w:r>
      <w:r w:rsidR="00401F3A" w:rsidRPr="005306ED">
        <w:rPr>
          <w:b/>
          <w:i/>
          <w:color w:val="000000" w:themeColor="text1"/>
          <w:sz w:val="28"/>
          <w:szCs w:val="28"/>
        </w:rPr>
        <w:t xml:space="preserve"> </w:t>
      </w:r>
      <w:r w:rsidR="001A10C9" w:rsidRPr="005306ED">
        <w:rPr>
          <w:b/>
          <w:i/>
          <w:color w:val="000000" w:themeColor="text1"/>
          <w:sz w:val="28"/>
          <w:szCs w:val="28"/>
        </w:rPr>
        <w:t xml:space="preserve"> Hội</w:t>
      </w:r>
      <w:proofErr w:type="gramEnd"/>
      <w:r w:rsidR="001A10C9" w:rsidRPr="005306ED">
        <w:rPr>
          <w:b/>
          <w:i/>
          <w:color w:val="000000" w:themeColor="text1"/>
          <w:sz w:val="28"/>
          <w:szCs w:val="28"/>
        </w:rPr>
        <w:t xml:space="preserve"> chẩn khoa:</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Người đề xuất: Bác sĩ điều trị người bệnh.</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Người chủ trì: Bác sĩ trưởng khoa.</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Thành phần dự: Các bá</w:t>
      </w:r>
      <w:r w:rsidR="00401F3A" w:rsidRPr="006B2741">
        <w:rPr>
          <w:color w:val="000000" w:themeColor="text1"/>
          <w:sz w:val="28"/>
          <w:szCs w:val="28"/>
        </w:rPr>
        <w:t>c sĩ điều trị trong khoa, điều dưỡng</w:t>
      </w:r>
      <w:r w:rsidR="001A10C9" w:rsidRPr="006B2741">
        <w:rPr>
          <w:color w:val="000000" w:themeColor="text1"/>
          <w:sz w:val="28"/>
          <w:szCs w:val="28"/>
        </w:rPr>
        <w:t xml:space="preserve"> trưởng khoa.</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Thư ký: Do trưởng khoa chỉ định.</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lastRenderedPageBreak/>
        <w:tab/>
      </w:r>
      <w:r w:rsidR="001A10C9" w:rsidRPr="006B2741">
        <w:rPr>
          <w:color w:val="000000" w:themeColor="text1"/>
          <w:sz w:val="28"/>
          <w:szCs w:val="28"/>
        </w:rPr>
        <w:t>- Tiến hành trong trường hợp: Khi việc chẩn đoán xác định nguyên nhân bệnh chưa được rõ ràng, tiên lượng còn dè dặt.</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proofErr w:type="gramStart"/>
      <w:r w:rsidR="00DE06F2" w:rsidRPr="006B2741">
        <w:rPr>
          <w:color w:val="000000" w:themeColor="text1"/>
          <w:sz w:val="28"/>
          <w:szCs w:val="28"/>
        </w:rPr>
        <w:t>2</w:t>
      </w:r>
      <w:r w:rsidR="001A10C9" w:rsidRPr="006B2741">
        <w:rPr>
          <w:color w:val="000000" w:themeColor="text1"/>
          <w:sz w:val="28"/>
          <w:szCs w:val="28"/>
        </w:rPr>
        <w:t>.</w:t>
      </w:r>
      <w:r w:rsidR="00DE06F2" w:rsidRPr="006B2741">
        <w:rPr>
          <w:color w:val="000000" w:themeColor="text1"/>
          <w:sz w:val="28"/>
          <w:szCs w:val="28"/>
        </w:rPr>
        <w:t xml:space="preserve">2 </w:t>
      </w:r>
      <w:r w:rsidR="001A10C9" w:rsidRPr="006B2741">
        <w:rPr>
          <w:color w:val="000000" w:themeColor="text1"/>
          <w:sz w:val="28"/>
          <w:szCs w:val="28"/>
        </w:rPr>
        <w:t xml:space="preserve"> Hội</w:t>
      </w:r>
      <w:proofErr w:type="gramEnd"/>
      <w:r w:rsidR="001A10C9" w:rsidRPr="006B2741">
        <w:rPr>
          <w:color w:val="000000" w:themeColor="text1"/>
          <w:sz w:val="28"/>
          <w:szCs w:val="28"/>
        </w:rPr>
        <w:t xml:space="preserve"> chẩn liên khoa:</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Người đề xuất: Bác sĩ điều trị người bệnh đề nghị và trưởng khoa đồng ý.</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Người chủ trì: Bác sĩ trưởng khoa có người bệnh.</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Thành phần dự:</w:t>
      </w:r>
    </w:p>
    <w:p w:rsidR="001A10C9" w:rsidRPr="006B2741" w:rsidRDefault="001A10C9" w:rsidP="005306ED">
      <w:pPr>
        <w:pStyle w:val="NormalWeb"/>
        <w:shd w:val="clear" w:color="auto" w:fill="FFFFFF"/>
        <w:spacing w:before="0" w:beforeAutospacing="0" w:after="0" w:afterAutospacing="0" w:line="276" w:lineRule="auto"/>
        <w:ind w:firstLine="567"/>
        <w:rPr>
          <w:color w:val="000000" w:themeColor="text1"/>
          <w:sz w:val="28"/>
          <w:szCs w:val="28"/>
        </w:rPr>
      </w:pPr>
      <w:r w:rsidRPr="006B2741">
        <w:rPr>
          <w:color w:val="000000" w:themeColor="text1"/>
          <w:sz w:val="28"/>
          <w:szCs w:val="28"/>
        </w:rPr>
        <w:t xml:space="preserve">+ Các bác sĩ điều trị, </w:t>
      </w:r>
      <w:r w:rsidR="00314D90" w:rsidRPr="006B2741">
        <w:rPr>
          <w:color w:val="000000" w:themeColor="text1"/>
          <w:sz w:val="28"/>
          <w:szCs w:val="28"/>
        </w:rPr>
        <w:t>điều dưỡng</w:t>
      </w:r>
      <w:r w:rsidR="00793BFD" w:rsidRPr="006B2741">
        <w:rPr>
          <w:color w:val="000000" w:themeColor="text1"/>
          <w:sz w:val="28"/>
          <w:szCs w:val="28"/>
        </w:rPr>
        <w:t xml:space="preserve"> trưởng khoa có người bệnh.</w:t>
      </w:r>
    </w:p>
    <w:p w:rsidR="001A10C9" w:rsidRPr="006B2741" w:rsidRDefault="001A10C9" w:rsidP="005306ED">
      <w:pPr>
        <w:pStyle w:val="NormalWeb"/>
        <w:shd w:val="clear" w:color="auto" w:fill="FFFFFF"/>
        <w:spacing w:before="0" w:beforeAutospacing="0" w:after="0" w:afterAutospacing="0" w:line="276" w:lineRule="auto"/>
        <w:ind w:firstLine="567"/>
        <w:rPr>
          <w:color w:val="000000" w:themeColor="text1"/>
          <w:sz w:val="28"/>
          <w:szCs w:val="28"/>
        </w:rPr>
      </w:pPr>
      <w:r w:rsidRPr="006B2741">
        <w:rPr>
          <w:color w:val="000000" w:themeColor="text1"/>
          <w:sz w:val="28"/>
          <w:szCs w:val="28"/>
        </w:rPr>
        <w:t xml:space="preserve">+ Bác sĩ trưởng khoa có liên quan và mời </w:t>
      </w:r>
      <w:r w:rsidR="00314D90" w:rsidRPr="006B2741">
        <w:rPr>
          <w:color w:val="000000" w:themeColor="text1"/>
          <w:sz w:val="28"/>
          <w:szCs w:val="28"/>
        </w:rPr>
        <w:t>bác sĩ chuyên khoa khác</w:t>
      </w:r>
      <w:r w:rsidRPr="006B2741">
        <w:rPr>
          <w:color w:val="000000" w:themeColor="text1"/>
          <w:sz w:val="28"/>
          <w:szCs w:val="28"/>
        </w:rPr>
        <w:t>.</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Thư ký: Do trưởng khoa có người bệnh chỉ định.</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Tiến hành trong trường hợp: Người bệnh mắc thêm một bệnh thuộc chuyên khoa khác.</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DE06F2" w:rsidRPr="006B2741">
        <w:rPr>
          <w:color w:val="000000" w:themeColor="text1"/>
          <w:sz w:val="28"/>
          <w:szCs w:val="28"/>
        </w:rPr>
        <w:t>2.3</w:t>
      </w:r>
      <w:r w:rsidR="00A64155" w:rsidRPr="006B2741">
        <w:rPr>
          <w:color w:val="000000" w:themeColor="text1"/>
          <w:sz w:val="28"/>
          <w:szCs w:val="28"/>
        </w:rPr>
        <w:t xml:space="preserve"> Hội chẩn B</w:t>
      </w:r>
      <w:r w:rsidR="001A10C9" w:rsidRPr="006B2741">
        <w:rPr>
          <w:color w:val="000000" w:themeColor="text1"/>
          <w:sz w:val="28"/>
          <w:szCs w:val="28"/>
        </w:rPr>
        <w:t>ệnh viện:</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Người đề xuất: Bác sĩ trưởng khoa có người bệnh.</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xml:space="preserve">- Người chủ trì: </w:t>
      </w:r>
      <w:r w:rsidR="00056D19" w:rsidRPr="006B2741">
        <w:rPr>
          <w:color w:val="000000" w:themeColor="text1"/>
          <w:sz w:val="28"/>
          <w:szCs w:val="28"/>
        </w:rPr>
        <w:t xml:space="preserve">Ban </w:t>
      </w:r>
      <w:r w:rsidR="001A10C9" w:rsidRPr="006B2741">
        <w:rPr>
          <w:color w:val="000000" w:themeColor="text1"/>
          <w:sz w:val="28"/>
          <w:szCs w:val="28"/>
        </w:rPr>
        <w:t>Giám đốc bệnh viện.</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Thành phần dự: Các bác sĩ trưởng khoa</w:t>
      </w:r>
      <w:r w:rsidR="000268F1" w:rsidRPr="006B2741">
        <w:rPr>
          <w:color w:val="000000" w:themeColor="text1"/>
          <w:sz w:val="28"/>
          <w:szCs w:val="28"/>
        </w:rPr>
        <w:t xml:space="preserve">, phó trưởng khoa, trưởng phòng điều dưỡng, điều dưỡng </w:t>
      </w:r>
      <w:r w:rsidR="001A10C9" w:rsidRPr="006B2741">
        <w:rPr>
          <w:color w:val="000000" w:themeColor="text1"/>
          <w:sz w:val="28"/>
          <w:szCs w:val="28"/>
        </w:rPr>
        <w:t>trưởng khoa có liên quan và các chuyên gia.</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xml:space="preserve">- Thư ký: </w:t>
      </w:r>
      <w:r w:rsidR="00913ABF" w:rsidRPr="006B2741">
        <w:rPr>
          <w:color w:val="000000" w:themeColor="text1"/>
          <w:sz w:val="28"/>
          <w:szCs w:val="28"/>
        </w:rPr>
        <w:t>người chủ trì chỉ định.</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Tiến hành trong trường hợp: Người bệnh mắc bệnh nặng liên quan đến nhiều chuyên khoa khó chẩn đoán và điều trị chưa có hiệu quả.</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DE06F2" w:rsidRPr="006B2741">
        <w:rPr>
          <w:color w:val="000000" w:themeColor="text1"/>
          <w:sz w:val="28"/>
          <w:szCs w:val="28"/>
        </w:rPr>
        <w:t>2</w:t>
      </w:r>
      <w:r w:rsidR="001A10C9" w:rsidRPr="006B2741">
        <w:rPr>
          <w:color w:val="000000" w:themeColor="text1"/>
          <w:sz w:val="28"/>
          <w:szCs w:val="28"/>
        </w:rPr>
        <w:t>.</w:t>
      </w:r>
      <w:r w:rsidR="00DE06F2" w:rsidRPr="006B2741">
        <w:rPr>
          <w:color w:val="000000" w:themeColor="text1"/>
          <w:sz w:val="28"/>
          <w:szCs w:val="28"/>
        </w:rPr>
        <w:t>4</w:t>
      </w:r>
      <w:r w:rsidR="001A10C9" w:rsidRPr="006B2741">
        <w:rPr>
          <w:color w:val="000000" w:themeColor="text1"/>
          <w:sz w:val="28"/>
          <w:szCs w:val="28"/>
        </w:rPr>
        <w:t xml:space="preserve"> Hội chẩn liên bệnh viện:</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Người đề xuất: Bác sĩ trưởng khoa có người bệnh đề nghị, giám đốc bệnh viện đồng ý.</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xml:space="preserve">- Người chủ trì: </w:t>
      </w:r>
      <w:r w:rsidR="0021398A" w:rsidRPr="006B2741">
        <w:rPr>
          <w:color w:val="000000" w:themeColor="text1"/>
          <w:sz w:val="28"/>
          <w:szCs w:val="28"/>
        </w:rPr>
        <w:t>Ban g</w:t>
      </w:r>
      <w:r w:rsidR="001A10C9" w:rsidRPr="006B2741">
        <w:rPr>
          <w:color w:val="000000" w:themeColor="text1"/>
          <w:sz w:val="28"/>
          <w:szCs w:val="28"/>
        </w:rPr>
        <w:t>iám đốc bệnh viện.</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Thành phần dự:</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Các bác sĩ, trưởn</w:t>
      </w:r>
      <w:r w:rsidR="0021398A" w:rsidRPr="006B2741">
        <w:rPr>
          <w:color w:val="000000" w:themeColor="text1"/>
          <w:sz w:val="28"/>
          <w:szCs w:val="28"/>
        </w:rPr>
        <w:t xml:space="preserve">g khoa, phó trưởng khoa, bác sĩ, </w:t>
      </w:r>
      <w:r w:rsidR="00056D19" w:rsidRPr="006B2741">
        <w:rPr>
          <w:color w:val="000000" w:themeColor="text1"/>
          <w:sz w:val="28"/>
          <w:szCs w:val="28"/>
        </w:rPr>
        <w:t xml:space="preserve">điều dưỡng </w:t>
      </w:r>
      <w:r w:rsidR="001A10C9" w:rsidRPr="006B2741">
        <w:rPr>
          <w:color w:val="000000" w:themeColor="text1"/>
          <w:sz w:val="28"/>
          <w:szCs w:val="28"/>
        </w:rPr>
        <w:t>trưởng khoa có người bệnh.</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Các chuyên gia</w:t>
      </w:r>
      <w:r w:rsidR="00C75942" w:rsidRPr="006B2741">
        <w:rPr>
          <w:color w:val="000000" w:themeColor="text1"/>
          <w:sz w:val="28"/>
          <w:szCs w:val="28"/>
        </w:rPr>
        <w:t xml:space="preserve"> bệnh viện khác </w:t>
      </w:r>
      <w:r w:rsidR="001A10C9" w:rsidRPr="006B2741">
        <w:rPr>
          <w:color w:val="000000" w:themeColor="text1"/>
          <w:sz w:val="28"/>
          <w:szCs w:val="28"/>
        </w:rPr>
        <w:t>được mời.</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xml:space="preserve">- Thư ký: </w:t>
      </w:r>
      <w:r w:rsidR="007478E7" w:rsidRPr="006B2741">
        <w:rPr>
          <w:color w:val="000000" w:themeColor="text1"/>
          <w:sz w:val="28"/>
          <w:szCs w:val="28"/>
        </w:rPr>
        <w:t xml:space="preserve">người chủ trì </w:t>
      </w:r>
      <w:r w:rsidR="00C75942" w:rsidRPr="006B2741">
        <w:rPr>
          <w:color w:val="000000" w:themeColor="text1"/>
          <w:sz w:val="28"/>
          <w:szCs w:val="28"/>
        </w:rPr>
        <w:t>chỉ định</w:t>
      </w:r>
    </w:p>
    <w:p w:rsidR="001972A6"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Tiến hành trong trường hợp: Người bệnh mắc bệnh nặng, hiếm gặp, cần ý kiến của chuyên khoa sâu.</w:t>
      </w:r>
    </w:p>
    <w:p w:rsidR="001A10C9" w:rsidRPr="006B2741" w:rsidRDefault="005306ED" w:rsidP="005306ED">
      <w:pPr>
        <w:pStyle w:val="NormalWeb"/>
        <w:shd w:val="clear" w:color="auto" w:fill="FFFFFF"/>
        <w:spacing w:before="0" w:beforeAutospacing="0" w:after="0" w:afterAutospacing="0" w:line="276" w:lineRule="auto"/>
        <w:ind w:firstLine="567"/>
        <w:rPr>
          <w:b/>
          <w:bCs/>
          <w:color w:val="000000" w:themeColor="text1"/>
          <w:sz w:val="28"/>
          <w:szCs w:val="28"/>
        </w:rPr>
      </w:pPr>
      <w:r>
        <w:rPr>
          <w:b/>
          <w:bCs/>
          <w:color w:val="000000" w:themeColor="text1"/>
          <w:sz w:val="28"/>
          <w:szCs w:val="28"/>
        </w:rPr>
        <w:tab/>
      </w:r>
      <w:r w:rsidR="001A10C9" w:rsidRPr="006B2741">
        <w:rPr>
          <w:b/>
          <w:bCs/>
          <w:color w:val="000000" w:themeColor="text1"/>
          <w:sz w:val="28"/>
          <w:szCs w:val="28"/>
        </w:rPr>
        <w:t>3. Trình tự và nội dung hội chẩn:</w:t>
      </w:r>
    </w:p>
    <w:p w:rsidR="001819AF" w:rsidRPr="006B2741" w:rsidRDefault="001819AF" w:rsidP="005306ED">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6B2741">
        <w:rPr>
          <w:b/>
          <w:bCs/>
          <w:color w:val="000000" w:themeColor="text1"/>
          <w:sz w:val="28"/>
          <w:szCs w:val="28"/>
        </w:rPr>
        <w:t xml:space="preserve">       </w:t>
      </w:r>
      <w:r w:rsidR="005306ED">
        <w:rPr>
          <w:b/>
          <w:bCs/>
          <w:color w:val="000000" w:themeColor="text1"/>
          <w:sz w:val="28"/>
          <w:szCs w:val="28"/>
        </w:rPr>
        <w:tab/>
      </w:r>
      <w:r w:rsidR="00DE06F2" w:rsidRPr="006B2741">
        <w:rPr>
          <w:b/>
          <w:bCs/>
          <w:color w:val="000000" w:themeColor="text1"/>
          <w:sz w:val="28"/>
          <w:szCs w:val="28"/>
        </w:rPr>
        <w:t>3.1</w:t>
      </w:r>
      <w:r w:rsidRPr="006B2741">
        <w:rPr>
          <w:rStyle w:val="Strong"/>
          <w:color w:val="000000" w:themeColor="text1"/>
          <w:sz w:val="28"/>
          <w:szCs w:val="28"/>
          <w:bdr w:val="none" w:sz="0" w:space="0" w:color="auto" w:frame="1"/>
        </w:rPr>
        <w:t xml:space="preserve"> Thủ tục khi tiến hành hội chẩn:</w:t>
      </w:r>
    </w:p>
    <w:p w:rsidR="001819AF" w:rsidRPr="006B2741" w:rsidRDefault="001819AF" w:rsidP="005306ED">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sidRPr="006B2741">
        <w:rPr>
          <w:color w:val="000000" w:themeColor="text1"/>
          <w:sz w:val="28"/>
          <w:szCs w:val="28"/>
        </w:rPr>
        <w:t xml:space="preserve"> </w:t>
      </w:r>
      <w:r w:rsidR="005306ED">
        <w:rPr>
          <w:color w:val="000000" w:themeColor="text1"/>
          <w:sz w:val="28"/>
          <w:szCs w:val="28"/>
        </w:rPr>
        <w:tab/>
      </w:r>
      <w:r w:rsidRPr="006B2741">
        <w:rPr>
          <w:color w:val="000000" w:themeColor="text1"/>
          <w:sz w:val="28"/>
          <w:szCs w:val="28"/>
        </w:rPr>
        <w:t>Khi tiến hình một cuộc hội chẩn cần thực hiện các nội dung sau:</w:t>
      </w:r>
    </w:p>
    <w:p w:rsidR="001819AF" w:rsidRPr="006B2741" w:rsidRDefault="005306ED" w:rsidP="005306ED">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r>
      <w:r w:rsidR="008714D2" w:rsidRPr="006B2741">
        <w:rPr>
          <w:color w:val="000000" w:themeColor="text1"/>
          <w:sz w:val="28"/>
          <w:szCs w:val="28"/>
        </w:rPr>
        <w:t>a</w:t>
      </w:r>
      <w:r w:rsidR="001819AF" w:rsidRPr="006B2741">
        <w:rPr>
          <w:color w:val="000000" w:themeColor="text1"/>
          <w:sz w:val="28"/>
          <w:szCs w:val="28"/>
        </w:rPr>
        <w:t xml:space="preserve">. Sổ mời hội chẩn: ghi đầy đủ nội dung có trong sổ </w:t>
      </w:r>
      <w:proofErr w:type="gramStart"/>
      <w:r w:rsidR="001819AF" w:rsidRPr="006B2741">
        <w:rPr>
          <w:color w:val="000000" w:themeColor="text1"/>
          <w:sz w:val="28"/>
          <w:szCs w:val="28"/>
        </w:rPr>
        <w:t>theo</w:t>
      </w:r>
      <w:proofErr w:type="gramEnd"/>
      <w:r w:rsidR="001819AF" w:rsidRPr="006B2741">
        <w:rPr>
          <w:color w:val="000000" w:themeColor="text1"/>
          <w:sz w:val="28"/>
          <w:szCs w:val="28"/>
        </w:rPr>
        <w:t xml:space="preserve"> quy định. Đối với bác sĩ được mời tham gia hội chẩn phải ghi rõ họ tên, chức danh, chức vụ</w:t>
      </w:r>
      <w:proofErr w:type="gramStart"/>
      <w:r w:rsidR="001819AF" w:rsidRPr="006B2741">
        <w:rPr>
          <w:color w:val="000000" w:themeColor="text1"/>
          <w:sz w:val="28"/>
          <w:szCs w:val="28"/>
        </w:rPr>
        <w:t>  và</w:t>
      </w:r>
      <w:proofErr w:type="gramEnd"/>
      <w:r w:rsidR="001819AF" w:rsidRPr="006B2741">
        <w:rPr>
          <w:color w:val="000000" w:themeColor="text1"/>
          <w:sz w:val="28"/>
          <w:szCs w:val="28"/>
        </w:rPr>
        <w:t xml:space="preserve"> phải kí tên vào sổ mời hội chẩn (đối với hội chẩn khoa không cần ghi sổ này).</w:t>
      </w:r>
    </w:p>
    <w:p w:rsidR="001819AF" w:rsidRPr="006B2741" w:rsidRDefault="005306ED" w:rsidP="005306ED">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r>
      <w:r w:rsidR="008714D2" w:rsidRPr="006B2741">
        <w:rPr>
          <w:color w:val="000000" w:themeColor="text1"/>
          <w:sz w:val="28"/>
          <w:szCs w:val="28"/>
        </w:rPr>
        <w:t>b</w:t>
      </w:r>
      <w:r w:rsidR="001819AF" w:rsidRPr="006B2741">
        <w:rPr>
          <w:color w:val="000000" w:themeColor="text1"/>
          <w:sz w:val="28"/>
          <w:szCs w:val="28"/>
        </w:rPr>
        <w:t xml:space="preserve">. Sổ hội chẩn: ghi đầy đủ nội dung có trong sổ </w:t>
      </w:r>
      <w:proofErr w:type="gramStart"/>
      <w:r w:rsidR="001819AF" w:rsidRPr="006B2741">
        <w:rPr>
          <w:color w:val="000000" w:themeColor="text1"/>
          <w:sz w:val="28"/>
          <w:szCs w:val="28"/>
        </w:rPr>
        <w:t>theo</w:t>
      </w:r>
      <w:proofErr w:type="gramEnd"/>
      <w:r w:rsidR="001819AF" w:rsidRPr="006B2741">
        <w:rPr>
          <w:color w:val="000000" w:themeColor="text1"/>
          <w:sz w:val="28"/>
          <w:szCs w:val="28"/>
        </w:rPr>
        <w:t xml:space="preserve"> quy định, các ý kiến của các thành viên tham gia hội chẩn phải ghi vào sổ hội chẩn. Phần kết luận của chủ tọa phải ghi rõ ràng, chính xác để tổ chức thực hiện dễ dàng tránh sai sót làm </w:t>
      </w:r>
      <w:r w:rsidR="001819AF" w:rsidRPr="006B2741">
        <w:rPr>
          <w:color w:val="000000" w:themeColor="text1"/>
          <w:sz w:val="28"/>
          <w:szCs w:val="28"/>
        </w:rPr>
        <w:lastRenderedPageBreak/>
        <w:t>ảnh hưởng đến tính mạng người bệnh và phải có đầy đủ chữ kí các thành viên tham gia hội chẩn.</w:t>
      </w:r>
    </w:p>
    <w:p w:rsidR="001819AF" w:rsidRPr="006B2741" w:rsidRDefault="005306ED" w:rsidP="005306ED">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r>
      <w:r w:rsidR="008714D2" w:rsidRPr="006B2741">
        <w:rPr>
          <w:color w:val="000000" w:themeColor="text1"/>
          <w:sz w:val="28"/>
          <w:szCs w:val="28"/>
        </w:rPr>
        <w:t>c</w:t>
      </w:r>
      <w:r w:rsidR="001819AF" w:rsidRPr="006B2741">
        <w:rPr>
          <w:color w:val="000000" w:themeColor="text1"/>
          <w:sz w:val="28"/>
          <w:szCs w:val="28"/>
        </w:rPr>
        <w:t xml:space="preserve">. Phiếu trích biên bản hội chẩn: sau hội chẩn, </w:t>
      </w:r>
      <w:proofErr w:type="gramStart"/>
      <w:r w:rsidR="001819AF" w:rsidRPr="006B2741">
        <w:rPr>
          <w:color w:val="000000" w:themeColor="text1"/>
          <w:sz w:val="28"/>
          <w:szCs w:val="28"/>
        </w:rPr>
        <w:t>thư</w:t>
      </w:r>
      <w:proofErr w:type="gramEnd"/>
      <w:r w:rsidR="001819AF" w:rsidRPr="006B2741">
        <w:rPr>
          <w:color w:val="000000" w:themeColor="text1"/>
          <w:sz w:val="28"/>
          <w:szCs w:val="28"/>
        </w:rPr>
        <w:t xml:space="preserve"> ký phải ghi nội dung của hội chẩn vào phiếu này và lưu vào bệnh án để thực hiện (có đầy đủ chữ kí của chủ tọa và thư ký).</w:t>
      </w:r>
    </w:p>
    <w:p w:rsidR="00DE06F2" w:rsidRPr="006B2741" w:rsidRDefault="005306ED" w:rsidP="005306ED">
      <w:pPr>
        <w:pStyle w:val="NormalWeb"/>
        <w:shd w:val="clear" w:color="auto" w:fill="FFFFFF"/>
        <w:spacing w:before="0" w:beforeAutospacing="0" w:after="0" w:afterAutospacing="0" w:line="276" w:lineRule="auto"/>
        <w:ind w:firstLine="567"/>
        <w:rPr>
          <w:b/>
          <w:color w:val="000000" w:themeColor="text1"/>
          <w:sz w:val="28"/>
          <w:szCs w:val="28"/>
        </w:rPr>
      </w:pPr>
      <w:r>
        <w:rPr>
          <w:b/>
          <w:color w:val="000000" w:themeColor="text1"/>
          <w:sz w:val="28"/>
          <w:szCs w:val="28"/>
        </w:rPr>
        <w:tab/>
      </w:r>
      <w:r w:rsidR="008714D2" w:rsidRPr="006B2741">
        <w:rPr>
          <w:b/>
          <w:color w:val="000000" w:themeColor="text1"/>
          <w:sz w:val="28"/>
          <w:szCs w:val="28"/>
        </w:rPr>
        <w:t>3.2 Trách nhiệm của các thành viên tham gia hội chẩn.</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a. Bác sĩ điều trị có trách nhiệm:</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Chuẩn bị đầy đủ hồ sơ bệnh án, các kết quả cận lâm sàng, các phương tiện thăm khám người bệnh.</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xml:space="preserve">- Chuẩn bị người bệnh, thông báo thời gian và nội dung hội chẩn. </w:t>
      </w:r>
      <w:proofErr w:type="gramStart"/>
      <w:r w:rsidR="001A10C9" w:rsidRPr="006B2741">
        <w:rPr>
          <w:color w:val="000000" w:themeColor="text1"/>
          <w:sz w:val="28"/>
          <w:szCs w:val="28"/>
        </w:rPr>
        <w:t>Tùy tình trạng người bệnh mà tổ chức hội chẩn tại giường hoặc tại buồng riêng cho phù hợp.</w:t>
      </w:r>
      <w:proofErr w:type="gramEnd"/>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xml:space="preserve">b. Người được mời tham gia hội chẩn phải có trình độ chuyên môn tốt, có tinh thần trách nhiệm, trường hợp mời đích danh mà không tham gia được phải cử người có trình độ tương đương đi thay; phải được nghiên cứu hồ sơ bệnh </w:t>
      </w:r>
      <w:proofErr w:type="gramStart"/>
      <w:r w:rsidR="001A10C9" w:rsidRPr="006B2741">
        <w:rPr>
          <w:color w:val="000000" w:themeColor="text1"/>
          <w:sz w:val="28"/>
          <w:szCs w:val="28"/>
        </w:rPr>
        <w:t>án</w:t>
      </w:r>
      <w:proofErr w:type="gramEnd"/>
      <w:r w:rsidR="001A10C9" w:rsidRPr="006B2741">
        <w:rPr>
          <w:color w:val="000000" w:themeColor="text1"/>
          <w:sz w:val="28"/>
          <w:szCs w:val="28"/>
        </w:rPr>
        <w:t xml:space="preserve"> và thăm khám người bệnh trước.</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c. Người chủ trì hội chẩn có trách nhiệm:</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Giới thiệu thành phần người tham dự, báo cáo tóm tắt quá trình điều trị, chăm sóc và yêu cầu hội chẩn.</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xml:space="preserve">- Kết luận rõ ràng từng vấn đề để ghi vào biên bản. </w:t>
      </w:r>
      <w:proofErr w:type="gramStart"/>
      <w:r w:rsidR="001A10C9" w:rsidRPr="006B2741">
        <w:rPr>
          <w:color w:val="000000" w:themeColor="text1"/>
          <w:sz w:val="28"/>
          <w:szCs w:val="28"/>
        </w:rPr>
        <w:t>Khi kết thúc phải đọc lại thông qua biên bản hội chẩn và từng thành viên ký, ghi rõ họ tên và chức danh.</w:t>
      </w:r>
      <w:proofErr w:type="gramEnd"/>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d. Thư ký có trách nhiệm:</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Ghi chép đầy đủ các ý kiế</w:t>
      </w:r>
      <w:r w:rsidR="00056D19" w:rsidRPr="006B2741">
        <w:rPr>
          <w:color w:val="000000" w:themeColor="text1"/>
          <w:sz w:val="28"/>
          <w:szCs w:val="28"/>
        </w:rPr>
        <w:t>n của từng người vào sổ biên bản hội chẩn</w:t>
      </w:r>
      <w:r w:rsidR="001A10C9" w:rsidRPr="006B2741">
        <w:rPr>
          <w:color w:val="000000" w:themeColor="text1"/>
          <w:sz w:val="28"/>
          <w:szCs w:val="28"/>
        </w:rPr>
        <w:t>.</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xml:space="preserve">- Căn cứ vào kết luận ghi trong sổ biên bản hội chẩn, trích lập phiếu “biên bản hội chẩn” đính vào hồ sơ bệnh án; phiếu biên bản hội chẩn này do </w:t>
      </w:r>
      <w:proofErr w:type="gramStart"/>
      <w:r w:rsidR="001A10C9" w:rsidRPr="006B2741">
        <w:rPr>
          <w:color w:val="000000" w:themeColor="text1"/>
          <w:sz w:val="28"/>
          <w:szCs w:val="28"/>
        </w:rPr>
        <w:t>thư</w:t>
      </w:r>
      <w:proofErr w:type="gramEnd"/>
      <w:r w:rsidR="001A10C9" w:rsidRPr="006B2741">
        <w:rPr>
          <w:color w:val="000000" w:themeColor="text1"/>
          <w:sz w:val="28"/>
          <w:szCs w:val="28"/>
        </w:rPr>
        <w:t xml:space="preserve"> ký và người chủ trì ký, ghi rõ họ tên và chức danh.</w:t>
      </w:r>
    </w:p>
    <w:p w:rsidR="001A10C9" w:rsidRPr="006B2741" w:rsidRDefault="005306ED" w:rsidP="005306ED">
      <w:pPr>
        <w:pStyle w:val="NormalWeb"/>
        <w:shd w:val="clear" w:color="auto" w:fill="FFFFFF"/>
        <w:spacing w:before="0" w:beforeAutospacing="0" w:after="0" w:afterAutospacing="0" w:line="276" w:lineRule="auto"/>
        <w:ind w:firstLine="567"/>
        <w:rPr>
          <w:color w:val="000000" w:themeColor="text1"/>
          <w:sz w:val="28"/>
          <w:szCs w:val="28"/>
        </w:rPr>
      </w:pPr>
      <w:r>
        <w:rPr>
          <w:color w:val="000000" w:themeColor="text1"/>
          <w:sz w:val="28"/>
          <w:szCs w:val="28"/>
        </w:rPr>
        <w:tab/>
      </w:r>
      <w:r w:rsidR="001A10C9" w:rsidRPr="006B2741">
        <w:rPr>
          <w:color w:val="000000" w:themeColor="text1"/>
          <w:sz w:val="28"/>
          <w:szCs w:val="28"/>
        </w:rPr>
        <w:t xml:space="preserve">e. Trường hợp có ý kiến chưa thống nhất </w:t>
      </w:r>
      <w:proofErr w:type="gramStart"/>
      <w:r w:rsidR="001A10C9" w:rsidRPr="006B2741">
        <w:rPr>
          <w:color w:val="000000" w:themeColor="text1"/>
          <w:sz w:val="28"/>
          <w:szCs w:val="28"/>
        </w:rPr>
        <w:t>thư</w:t>
      </w:r>
      <w:proofErr w:type="gramEnd"/>
      <w:r w:rsidR="001A10C9" w:rsidRPr="006B2741">
        <w:rPr>
          <w:color w:val="000000" w:themeColor="text1"/>
          <w:sz w:val="28"/>
          <w:szCs w:val="28"/>
        </w:rPr>
        <w:t xml:space="preserve"> ký phải ghi lại và báo cáo giám đốc bệnh viện giải quyết.</w:t>
      </w:r>
    </w:p>
    <w:p w:rsidR="00290675" w:rsidRPr="006B2741" w:rsidRDefault="005306ED" w:rsidP="005306ED">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rStyle w:val="Strong"/>
          <w:color w:val="000000" w:themeColor="text1"/>
          <w:sz w:val="28"/>
          <w:szCs w:val="28"/>
          <w:bdr w:val="none" w:sz="0" w:space="0" w:color="auto" w:frame="1"/>
        </w:rPr>
        <w:tab/>
      </w:r>
      <w:r w:rsidR="00290675" w:rsidRPr="006B2741">
        <w:rPr>
          <w:rStyle w:val="Strong"/>
          <w:color w:val="000000" w:themeColor="text1"/>
          <w:sz w:val="28"/>
          <w:szCs w:val="28"/>
          <w:bdr w:val="none" w:sz="0" w:space="0" w:color="auto" w:frame="1"/>
        </w:rPr>
        <w:t>*</w:t>
      </w:r>
      <w:r w:rsidR="00290675" w:rsidRPr="006B2741">
        <w:rPr>
          <w:rStyle w:val="Strong"/>
          <w:color w:val="000000" w:themeColor="text1"/>
          <w:sz w:val="28"/>
          <w:szCs w:val="28"/>
          <w:u w:val="single"/>
          <w:bdr w:val="none" w:sz="0" w:space="0" w:color="auto" w:frame="1"/>
        </w:rPr>
        <w:t>Lưu ý:</w:t>
      </w:r>
    </w:p>
    <w:p w:rsidR="00290675" w:rsidRPr="006B2741" w:rsidRDefault="005306ED" w:rsidP="005306ED">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r>
      <w:r w:rsidR="00290675" w:rsidRPr="006B2741">
        <w:rPr>
          <w:color w:val="000000" w:themeColor="text1"/>
          <w:sz w:val="28"/>
          <w:szCs w:val="28"/>
        </w:rPr>
        <w:t>- Các thành viên tham gia hội chẩn phải kí tên đầy đủ vào sổ mời hội chẩn và sổ hội chẩn.</w:t>
      </w:r>
    </w:p>
    <w:p w:rsidR="00290675" w:rsidRPr="006B2741" w:rsidRDefault="005306ED" w:rsidP="005306ED">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r>
      <w:r w:rsidR="00290675" w:rsidRPr="006B2741">
        <w:rPr>
          <w:color w:val="000000" w:themeColor="text1"/>
          <w:sz w:val="28"/>
          <w:szCs w:val="28"/>
        </w:rPr>
        <w:t>- Không được ghi hình thức hội chẩn là: hội chẩn phẫu thuật, hội chẩn bệnh nặng, bệnh cấp cứu…</w:t>
      </w:r>
    </w:p>
    <w:p w:rsidR="001A10C9" w:rsidRPr="006B2741" w:rsidRDefault="00290675" w:rsidP="005306ED">
      <w:pPr>
        <w:pStyle w:val="NormalWeb"/>
        <w:shd w:val="clear" w:color="auto" w:fill="FFFFFF"/>
        <w:spacing w:before="0" w:beforeAutospacing="0" w:after="0" w:afterAutospacing="0" w:line="276" w:lineRule="auto"/>
        <w:rPr>
          <w:color w:val="000000" w:themeColor="text1"/>
          <w:sz w:val="28"/>
          <w:szCs w:val="28"/>
        </w:rPr>
      </w:pPr>
      <w:r w:rsidRPr="006B2741">
        <w:rPr>
          <w:color w:val="000000" w:themeColor="text1"/>
          <w:sz w:val="28"/>
          <w:szCs w:val="28"/>
        </w:rPr>
        <w:t xml:space="preserve">        </w:t>
      </w:r>
      <w:r w:rsidR="005306ED">
        <w:rPr>
          <w:color w:val="000000" w:themeColor="text1"/>
          <w:sz w:val="28"/>
          <w:szCs w:val="28"/>
        </w:rPr>
        <w:tab/>
      </w:r>
      <w:r w:rsidRPr="006B2741">
        <w:rPr>
          <w:color w:val="000000" w:themeColor="text1"/>
          <w:sz w:val="28"/>
          <w:szCs w:val="28"/>
        </w:rPr>
        <w:t xml:space="preserve">- </w:t>
      </w:r>
      <w:r w:rsidR="001A10C9" w:rsidRPr="006B2741">
        <w:rPr>
          <w:color w:val="000000" w:themeColor="text1"/>
          <w:sz w:val="28"/>
          <w:szCs w:val="28"/>
        </w:rPr>
        <w:t xml:space="preserve"> Hội chẩn cấp cứu phải được thực hiện ngay trong giờ hành chính cũng như trong phiên thường trực, tùy tình trạng bệnh mà có hình thức hội chẩn thích hợp.</w:t>
      </w:r>
      <w:r w:rsidR="008900EF" w:rsidRPr="006B2741">
        <w:rPr>
          <w:color w:val="000000" w:themeColor="text1"/>
          <w:sz w:val="28"/>
          <w:szCs w:val="28"/>
        </w:rPr>
        <w:t xml:space="preserve"> </w:t>
      </w:r>
      <w:proofErr w:type="gramStart"/>
      <w:r w:rsidR="008900EF" w:rsidRPr="006B2741">
        <w:rPr>
          <w:color w:val="000000" w:themeColor="text1"/>
          <w:sz w:val="28"/>
          <w:szCs w:val="28"/>
        </w:rPr>
        <w:t>Trong phiên trực</w:t>
      </w:r>
      <w:r w:rsidR="008900EF" w:rsidRPr="006B2741">
        <w:rPr>
          <w:color w:val="000000" w:themeColor="text1"/>
          <w:sz w:val="28"/>
          <w:szCs w:val="28"/>
          <w:shd w:val="clear" w:color="auto" w:fill="FFFFFF"/>
        </w:rPr>
        <w:t> bác sĩ trực lãnh đạo làm chủ tọa.</w:t>
      </w:r>
      <w:proofErr w:type="gramEnd"/>
    </w:p>
    <w:p w:rsidR="001A10C9" w:rsidRPr="006B2741" w:rsidRDefault="00290675" w:rsidP="005306ED">
      <w:pPr>
        <w:pStyle w:val="NormalWeb"/>
        <w:shd w:val="clear" w:color="auto" w:fill="FFFFFF"/>
        <w:spacing w:before="0" w:beforeAutospacing="0" w:after="0" w:afterAutospacing="0" w:line="276" w:lineRule="auto"/>
        <w:rPr>
          <w:color w:val="000000" w:themeColor="text1"/>
          <w:sz w:val="28"/>
          <w:szCs w:val="28"/>
        </w:rPr>
      </w:pPr>
      <w:r w:rsidRPr="006B2741">
        <w:rPr>
          <w:color w:val="000000" w:themeColor="text1"/>
          <w:sz w:val="28"/>
          <w:szCs w:val="28"/>
        </w:rPr>
        <w:t xml:space="preserve">        </w:t>
      </w:r>
      <w:r w:rsidR="005306ED">
        <w:rPr>
          <w:color w:val="000000" w:themeColor="text1"/>
          <w:sz w:val="28"/>
          <w:szCs w:val="28"/>
        </w:rPr>
        <w:tab/>
      </w:r>
      <w:r w:rsidRPr="006B2741">
        <w:rPr>
          <w:color w:val="000000" w:themeColor="text1"/>
          <w:sz w:val="28"/>
          <w:szCs w:val="28"/>
        </w:rPr>
        <w:t xml:space="preserve">-  </w:t>
      </w:r>
      <w:r w:rsidR="001A10C9" w:rsidRPr="006B2741">
        <w:rPr>
          <w:color w:val="000000" w:themeColor="text1"/>
          <w:sz w:val="28"/>
          <w:szCs w:val="28"/>
        </w:rPr>
        <w:t xml:space="preserve">Khi người bệnh có chỉ định phẫu thuật phải được hội chẩn để xác định. Hội chẩn phải có đầy đủ các phẫu thuật viên, bác sĩ gây mê hồi sức, bác </w:t>
      </w:r>
      <w:r w:rsidR="0025535B" w:rsidRPr="006B2741">
        <w:rPr>
          <w:color w:val="000000" w:themeColor="text1"/>
          <w:sz w:val="28"/>
          <w:szCs w:val="28"/>
        </w:rPr>
        <w:t xml:space="preserve">sĩ điều trị khoa ngoại và điều dưỡng trưởng khoa </w:t>
      </w:r>
      <w:proofErr w:type="gramStart"/>
      <w:r w:rsidR="0025535B" w:rsidRPr="006B2741">
        <w:rPr>
          <w:color w:val="000000" w:themeColor="text1"/>
          <w:sz w:val="28"/>
          <w:szCs w:val="28"/>
        </w:rPr>
        <w:t xml:space="preserve">ngoại </w:t>
      </w:r>
      <w:r w:rsidR="001A10C9" w:rsidRPr="006B2741">
        <w:rPr>
          <w:color w:val="000000" w:themeColor="text1"/>
          <w:sz w:val="28"/>
          <w:szCs w:val="28"/>
        </w:rPr>
        <w:t>.</w:t>
      </w:r>
      <w:proofErr w:type="gramEnd"/>
    </w:p>
    <w:p w:rsidR="00AA6D72" w:rsidRPr="006B2741" w:rsidRDefault="00AA6D72" w:rsidP="005306ED">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6B2741">
        <w:rPr>
          <w:color w:val="000000" w:themeColor="text1"/>
          <w:sz w:val="28"/>
          <w:szCs w:val="28"/>
        </w:rPr>
        <w:lastRenderedPageBreak/>
        <w:t xml:space="preserve">           </w:t>
      </w:r>
      <w:r w:rsidR="005306ED">
        <w:rPr>
          <w:color w:val="000000" w:themeColor="text1"/>
          <w:sz w:val="28"/>
          <w:szCs w:val="28"/>
        </w:rPr>
        <w:t>-</w:t>
      </w:r>
      <w:r w:rsidRPr="006B2741">
        <w:rPr>
          <w:b/>
          <w:color w:val="000000" w:themeColor="text1"/>
          <w:sz w:val="28"/>
          <w:szCs w:val="28"/>
        </w:rPr>
        <w:t xml:space="preserve"> </w:t>
      </w:r>
      <w:r w:rsidR="006C0D40" w:rsidRPr="006B2741">
        <w:rPr>
          <w:rStyle w:val="Strong"/>
          <w:b w:val="0"/>
          <w:color w:val="000000" w:themeColor="text1"/>
          <w:sz w:val="28"/>
          <w:szCs w:val="28"/>
          <w:bdr w:val="none" w:sz="0" w:space="0" w:color="auto" w:frame="1"/>
          <w:shd w:val="clear" w:color="auto" w:fill="FFFFFF"/>
        </w:rPr>
        <w:t xml:space="preserve">Phiếu </w:t>
      </w:r>
      <w:r w:rsidR="00FD7E56" w:rsidRPr="006B2741">
        <w:rPr>
          <w:rStyle w:val="Strong"/>
          <w:b w:val="0"/>
          <w:color w:val="000000" w:themeColor="text1"/>
          <w:sz w:val="28"/>
          <w:szCs w:val="28"/>
          <w:bdr w:val="none" w:sz="0" w:space="0" w:color="auto" w:frame="1"/>
          <w:shd w:val="clear" w:color="auto" w:fill="FFFFFF"/>
        </w:rPr>
        <w:t>khám chuyên khoa</w:t>
      </w:r>
      <w:r w:rsidR="005B2CC6" w:rsidRPr="00AE4E0A">
        <w:rPr>
          <w:color w:val="000000" w:themeColor="text1"/>
          <w:sz w:val="28"/>
          <w:szCs w:val="28"/>
        </w:rPr>
        <w:t>:</w:t>
      </w:r>
      <w:r w:rsidRPr="00AE4E0A">
        <w:rPr>
          <w:color w:val="000000" w:themeColor="text1"/>
          <w:sz w:val="28"/>
          <w:szCs w:val="28"/>
        </w:rPr>
        <w:t xml:space="preserve"> </w:t>
      </w:r>
      <w:r w:rsidR="005B2CC6" w:rsidRPr="006B2741">
        <w:rPr>
          <w:b/>
          <w:color w:val="000000" w:themeColor="text1"/>
          <w:sz w:val="28"/>
          <w:szCs w:val="28"/>
        </w:rPr>
        <w:t>s</w:t>
      </w:r>
      <w:r w:rsidR="00E66712" w:rsidRPr="006B2741">
        <w:rPr>
          <w:color w:val="000000" w:themeColor="text1"/>
          <w:sz w:val="28"/>
          <w:szCs w:val="28"/>
        </w:rPr>
        <w:t>ử dụng trong trường hợp</w:t>
      </w:r>
      <w:r w:rsidR="005B2CC6" w:rsidRPr="006B2741">
        <w:rPr>
          <w:color w:val="000000" w:themeColor="text1"/>
          <w:sz w:val="28"/>
          <w:szCs w:val="28"/>
        </w:rPr>
        <w:t xml:space="preserve"> m</w:t>
      </w:r>
      <w:r w:rsidRPr="006B2741">
        <w:rPr>
          <w:color w:val="000000" w:themeColor="text1"/>
          <w:sz w:val="28"/>
          <w:szCs w:val="28"/>
        </w:rPr>
        <w:t>ời khám một chuyên khoa khác khi bệnh nhân đang điều trị tại khoa nhưng cần khám về một bệnh kết hợp để chẩn đoán xác định và chỉ có chỉ định điều trị cho hợp lý (bệnh nhân không cấp cứu).</w:t>
      </w:r>
    </w:p>
    <w:p w:rsidR="005D2CEB" w:rsidRDefault="005306ED" w:rsidP="005306ED">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rStyle w:val="Strong"/>
          <w:color w:val="000000" w:themeColor="text1"/>
          <w:sz w:val="28"/>
          <w:szCs w:val="28"/>
          <w:bdr w:val="none" w:sz="0" w:space="0" w:color="auto" w:frame="1"/>
        </w:rPr>
        <w:tab/>
      </w:r>
      <w:r w:rsidR="00AA6D72" w:rsidRPr="006B2741">
        <w:rPr>
          <w:rStyle w:val="Strong"/>
          <w:color w:val="000000" w:themeColor="text1"/>
          <w:sz w:val="28"/>
          <w:szCs w:val="28"/>
          <w:bdr w:val="none" w:sz="0" w:space="0" w:color="auto" w:frame="1"/>
        </w:rPr>
        <w:t>* </w:t>
      </w:r>
      <w:r w:rsidR="00AA6D72" w:rsidRPr="006B2741">
        <w:rPr>
          <w:rStyle w:val="Strong"/>
          <w:color w:val="000000" w:themeColor="text1"/>
          <w:sz w:val="28"/>
          <w:szCs w:val="28"/>
          <w:u w:val="single"/>
          <w:bdr w:val="none" w:sz="0" w:space="0" w:color="auto" w:frame="1"/>
        </w:rPr>
        <w:t>Ghi chú</w:t>
      </w:r>
      <w:r w:rsidR="00AA6D72" w:rsidRPr="006B2741">
        <w:rPr>
          <w:rStyle w:val="Strong"/>
          <w:color w:val="000000" w:themeColor="text1"/>
          <w:sz w:val="28"/>
          <w:szCs w:val="28"/>
          <w:bdr w:val="none" w:sz="0" w:space="0" w:color="auto" w:frame="1"/>
        </w:rPr>
        <w:t>:</w:t>
      </w:r>
      <w:r w:rsidR="00AA6D72" w:rsidRPr="006B2741">
        <w:rPr>
          <w:color w:val="000000" w:themeColor="text1"/>
          <w:sz w:val="28"/>
          <w:szCs w:val="28"/>
        </w:rPr>
        <w:t> </w:t>
      </w:r>
      <w:r w:rsidR="009976E5">
        <w:rPr>
          <w:color w:val="000000" w:themeColor="text1"/>
          <w:sz w:val="28"/>
          <w:szCs w:val="28"/>
        </w:rPr>
        <w:t>Phiếu yêu cầu khám chuyên khoa phải do bác sĩ</w:t>
      </w:r>
      <w:r w:rsidR="005D2CEB">
        <w:rPr>
          <w:color w:val="000000" w:themeColor="text1"/>
          <w:sz w:val="28"/>
          <w:szCs w:val="28"/>
        </w:rPr>
        <w:t xml:space="preserve"> điều trị </w:t>
      </w:r>
      <w:proofErr w:type="gramStart"/>
      <w:r w:rsidR="005D2CEB">
        <w:rPr>
          <w:color w:val="000000" w:themeColor="text1"/>
          <w:sz w:val="28"/>
          <w:szCs w:val="28"/>
        </w:rPr>
        <w:t>ký</w:t>
      </w:r>
      <w:r w:rsidR="00756E4E">
        <w:rPr>
          <w:color w:val="000000" w:themeColor="text1"/>
          <w:sz w:val="28"/>
          <w:szCs w:val="28"/>
        </w:rPr>
        <w:t xml:space="preserve"> </w:t>
      </w:r>
      <w:r w:rsidR="005D2CEB">
        <w:rPr>
          <w:color w:val="000000" w:themeColor="text1"/>
          <w:sz w:val="28"/>
          <w:szCs w:val="28"/>
        </w:rPr>
        <w:t>.</w:t>
      </w:r>
      <w:proofErr w:type="gramEnd"/>
      <w:r w:rsidR="005D2CEB">
        <w:rPr>
          <w:color w:val="000000" w:themeColor="text1"/>
          <w:sz w:val="28"/>
          <w:szCs w:val="28"/>
        </w:rPr>
        <w:t xml:space="preserve"> </w:t>
      </w:r>
    </w:p>
    <w:p w:rsidR="00AA6D72" w:rsidRPr="006B2741" w:rsidRDefault="005306ED" w:rsidP="005306ED">
      <w:pPr>
        <w:pStyle w:val="NormalWeb"/>
        <w:shd w:val="clear" w:color="auto" w:fill="FFFFFF"/>
        <w:spacing w:before="0" w:beforeAutospacing="0" w:after="0" w:afterAutospacing="0" w:line="276" w:lineRule="auto"/>
        <w:ind w:firstLine="567"/>
        <w:jc w:val="both"/>
        <w:textAlignment w:val="baseline"/>
        <w:rPr>
          <w:color w:val="000000" w:themeColor="text1"/>
          <w:sz w:val="28"/>
          <w:szCs w:val="28"/>
        </w:rPr>
      </w:pPr>
      <w:r>
        <w:rPr>
          <w:color w:val="000000" w:themeColor="text1"/>
          <w:sz w:val="28"/>
          <w:szCs w:val="28"/>
        </w:rPr>
        <w:tab/>
      </w:r>
      <w:proofErr w:type="gramStart"/>
      <w:r w:rsidR="00AA6D72" w:rsidRPr="006B2741">
        <w:rPr>
          <w:color w:val="000000" w:themeColor="text1"/>
          <w:sz w:val="28"/>
          <w:szCs w:val="28"/>
        </w:rPr>
        <w:t>Khi khám xong bác sĩ khám chuyên khoa ghi nhận tình trạng, chẩn đoán, hướng điều trị vào khám chuyên khoa.</w:t>
      </w:r>
      <w:proofErr w:type="gramEnd"/>
      <w:r w:rsidR="00AA6D72" w:rsidRPr="006B2741">
        <w:rPr>
          <w:color w:val="000000" w:themeColor="text1"/>
          <w:sz w:val="28"/>
          <w:szCs w:val="28"/>
        </w:rPr>
        <w:t xml:space="preserve"> Nếu có chỉ định điều trị thì bác sĩ đang </w:t>
      </w:r>
      <w:proofErr w:type="gramStart"/>
      <w:r w:rsidR="00AA6D72" w:rsidRPr="006B2741">
        <w:rPr>
          <w:color w:val="000000" w:themeColor="text1"/>
          <w:sz w:val="28"/>
          <w:szCs w:val="28"/>
        </w:rPr>
        <w:t>theo</w:t>
      </w:r>
      <w:proofErr w:type="gramEnd"/>
      <w:r w:rsidR="00AA6D72" w:rsidRPr="006B2741">
        <w:rPr>
          <w:color w:val="000000" w:themeColor="text1"/>
          <w:sz w:val="28"/>
          <w:szCs w:val="28"/>
        </w:rPr>
        <w:t xml:space="preserve"> dõi điều trị bệnh nhân sao lại y lệnh và thuốc vào phần y lệnh của tờ điều trị mỗi ngày để điều dưỡng thực hiện.</w:t>
      </w:r>
    </w:p>
    <w:p w:rsidR="002F1671" w:rsidRDefault="00290675" w:rsidP="005306ED">
      <w:pPr>
        <w:pStyle w:val="NormalWeb"/>
        <w:shd w:val="clear" w:color="auto" w:fill="FFFFFF"/>
        <w:spacing w:before="0" w:beforeAutospacing="0" w:after="0" w:afterAutospacing="0" w:line="276" w:lineRule="auto"/>
        <w:rPr>
          <w:color w:val="000000" w:themeColor="text1"/>
          <w:sz w:val="28"/>
          <w:szCs w:val="28"/>
        </w:rPr>
      </w:pPr>
      <w:r w:rsidRPr="006B2741">
        <w:rPr>
          <w:color w:val="000000" w:themeColor="text1"/>
          <w:sz w:val="28"/>
          <w:szCs w:val="28"/>
        </w:rPr>
        <w:t xml:space="preserve">        </w:t>
      </w:r>
      <w:r w:rsidR="005306ED">
        <w:rPr>
          <w:color w:val="000000" w:themeColor="text1"/>
          <w:sz w:val="28"/>
          <w:szCs w:val="28"/>
        </w:rPr>
        <w:tab/>
      </w:r>
      <w:r w:rsidRPr="006B2741">
        <w:rPr>
          <w:color w:val="000000" w:themeColor="text1"/>
          <w:sz w:val="28"/>
          <w:szCs w:val="28"/>
        </w:rPr>
        <w:t xml:space="preserve">- </w:t>
      </w:r>
      <w:r w:rsidR="001A10C9" w:rsidRPr="006B2741">
        <w:rPr>
          <w:color w:val="000000" w:themeColor="text1"/>
          <w:sz w:val="28"/>
          <w:szCs w:val="28"/>
        </w:rPr>
        <w:t>Nghiêm cấm các trường hợp: Tiến hành phẫu thuật mà không hội chẩn.</w:t>
      </w:r>
    </w:p>
    <w:p w:rsidR="00AE4E0A" w:rsidRPr="006B2741" w:rsidRDefault="00AE4E0A" w:rsidP="005306ED">
      <w:pPr>
        <w:pStyle w:val="NormalWeb"/>
        <w:shd w:val="clear" w:color="auto" w:fill="FFFFFF"/>
        <w:spacing w:before="0" w:beforeAutospacing="0" w:after="0" w:afterAutospacing="0" w:line="276" w:lineRule="auto"/>
        <w:rPr>
          <w:color w:val="000000" w:themeColor="text1"/>
          <w:sz w:val="28"/>
          <w:szCs w:val="28"/>
        </w:rPr>
      </w:pPr>
      <w:r>
        <w:rPr>
          <w:color w:val="000000" w:themeColor="text1"/>
          <w:sz w:val="28"/>
          <w:szCs w:val="28"/>
        </w:rPr>
        <w:tab/>
        <w:t>Trên đây là Quy định Hội chẩn chuyên môn của Trung tâm Y tế Quỳ Châu, các khoa, phòng và toàn thể cán bộ viên chức căn cứ để thực hiện./.</w:t>
      </w:r>
    </w:p>
    <w:p w:rsidR="001066D1" w:rsidRPr="006B2741" w:rsidRDefault="001066D1" w:rsidP="002027DB">
      <w:pPr>
        <w:pStyle w:val="Title"/>
        <w:jc w:val="both"/>
        <w:rPr>
          <w:rFonts w:ascii="Times New Roman" w:hAnsi="Times New Roman"/>
          <w:bCs/>
          <w:color w:val="000000" w:themeColor="text1"/>
          <w:szCs w:val="28"/>
        </w:rPr>
      </w:pPr>
    </w:p>
    <w:tbl>
      <w:tblPr>
        <w:tblW w:w="0" w:type="auto"/>
        <w:tblLook w:val="04A0" w:firstRow="1" w:lastRow="0" w:firstColumn="1" w:lastColumn="0" w:noHBand="0" w:noVBand="1"/>
      </w:tblPr>
      <w:tblGrid>
        <w:gridCol w:w="4592"/>
        <w:gridCol w:w="4979"/>
      </w:tblGrid>
      <w:tr w:rsidR="00AE4E0A" w:rsidTr="00541566">
        <w:tc>
          <w:tcPr>
            <w:tcW w:w="4592" w:type="dxa"/>
            <w:shd w:val="clear" w:color="auto" w:fill="auto"/>
          </w:tcPr>
          <w:p w:rsidR="00AE4E0A" w:rsidRPr="00551B35" w:rsidRDefault="00AE4E0A" w:rsidP="00541566">
            <w:pPr>
              <w:rPr>
                <w:b/>
                <w:bCs/>
                <w:i/>
                <w:iCs/>
                <w:sz w:val="26"/>
              </w:rPr>
            </w:pPr>
            <w:r>
              <w:rPr>
                <w:b/>
                <w:bCs/>
                <w:i/>
                <w:iCs/>
                <w:sz w:val="26"/>
              </w:rPr>
              <w:t xml:space="preserve">   </w:t>
            </w:r>
            <w:r w:rsidRPr="00551B35">
              <w:rPr>
                <w:b/>
                <w:bCs/>
                <w:i/>
                <w:iCs/>
                <w:sz w:val="26"/>
              </w:rPr>
              <w:t>Nơi nhận:</w:t>
            </w:r>
          </w:p>
          <w:p w:rsidR="00AE4E0A" w:rsidRDefault="00AE4E0A" w:rsidP="00AE4E0A">
            <w:pPr>
              <w:rPr>
                <w:lang w:val="nl-NL"/>
              </w:rPr>
            </w:pPr>
            <w:r>
              <w:rPr>
                <w:lang w:val="nl-NL"/>
              </w:rPr>
              <w:t xml:space="preserve">  - Các khoa, phòng;</w:t>
            </w:r>
          </w:p>
          <w:p w:rsidR="00AE4E0A" w:rsidRPr="00551B35" w:rsidRDefault="00AE4E0A" w:rsidP="00AE4E0A">
            <w:pPr>
              <w:rPr>
                <w:lang w:val="nl-NL"/>
              </w:rPr>
            </w:pPr>
            <w:r>
              <w:rPr>
                <w:lang w:val="nl-NL"/>
              </w:rPr>
              <w:t xml:space="preserve">  - Lưu: VT, KHNV</w:t>
            </w:r>
            <w:r w:rsidRPr="00551B35">
              <w:rPr>
                <w:lang w:val="nl-NL"/>
              </w:rPr>
              <w:t>.</w:t>
            </w:r>
          </w:p>
        </w:tc>
        <w:tc>
          <w:tcPr>
            <w:tcW w:w="4979" w:type="dxa"/>
            <w:shd w:val="clear" w:color="auto" w:fill="auto"/>
          </w:tcPr>
          <w:p w:rsidR="00AE4E0A" w:rsidRPr="00AE4E0A" w:rsidRDefault="00AE4E0A" w:rsidP="00541566">
            <w:pPr>
              <w:ind w:firstLine="720"/>
              <w:rPr>
                <w:b/>
                <w:bCs/>
                <w:sz w:val="28"/>
                <w:szCs w:val="28"/>
              </w:rPr>
            </w:pPr>
            <w:r>
              <w:rPr>
                <w:b/>
                <w:bCs/>
              </w:rPr>
              <w:t xml:space="preserve">           </w:t>
            </w:r>
            <w:r w:rsidRPr="00AE4E0A">
              <w:rPr>
                <w:b/>
                <w:bCs/>
                <w:sz w:val="28"/>
                <w:szCs w:val="28"/>
              </w:rPr>
              <w:t>GIÁM ĐỐC</w:t>
            </w:r>
          </w:p>
          <w:p w:rsidR="00AE4E0A" w:rsidRPr="00551B35" w:rsidRDefault="00AE4E0A" w:rsidP="00541566">
            <w:pPr>
              <w:ind w:firstLine="720"/>
              <w:rPr>
                <w:b/>
                <w:bCs/>
              </w:rPr>
            </w:pPr>
            <w:r>
              <w:rPr>
                <w:b/>
                <w:bCs/>
              </w:rPr>
              <w:t xml:space="preserve">           </w:t>
            </w:r>
          </w:p>
          <w:p w:rsidR="00AE4E0A" w:rsidRDefault="00AE4E0A" w:rsidP="00541566">
            <w:pPr>
              <w:tabs>
                <w:tab w:val="left" w:pos="1830"/>
              </w:tabs>
              <w:rPr>
                <w:bCs/>
              </w:rPr>
            </w:pPr>
            <w:r>
              <w:rPr>
                <w:b/>
                <w:bCs/>
              </w:rPr>
              <w:t xml:space="preserve">            </w:t>
            </w:r>
            <w:r>
              <w:rPr>
                <w:b/>
                <w:bCs/>
              </w:rPr>
              <w:tab/>
            </w:r>
          </w:p>
          <w:p w:rsidR="00AE4E0A" w:rsidRDefault="00AE4E0A" w:rsidP="00541566">
            <w:pPr>
              <w:tabs>
                <w:tab w:val="left" w:pos="1830"/>
              </w:tabs>
              <w:rPr>
                <w:bCs/>
              </w:rPr>
            </w:pPr>
          </w:p>
          <w:p w:rsidR="00AE4E0A" w:rsidRPr="00B81FBC" w:rsidRDefault="00AE4E0A" w:rsidP="00541566">
            <w:pPr>
              <w:tabs>
                <w:tab w:val="left" w:pos="1830"/>
              </w:tabs>
              <w:rPr>
                <w:b/>
                <w:bCs/>
              </w:rPr>
            </w:pPr>
            <w:r>
              <w:rPr>
                <w:b/>
                <w:bCs/>
              </w:rPr>
              <w:t xml:space="preserve">                  </w:t>
            </w:r>
          </w:p>
        </w:tc>
      </w:tr>
    </w:tbl>
    <w:p w:rsidR="00A66335" w:rsidRPr="006B2741" w:rsidRDefault="00A66335" w:rsidP="00A66335">
      <w:pPr>
        <w:ind w:right="0"/>
        <w:rPr>
          <w:color w:val="000000" w:themeColor="text1"/>
          <w:sz w:val="28"/>
          <w:szCs w:val="28"/>
        </w:rPr>
      </w:pPr>
    </w:p>
    <w:p w:rsidR="00E72B58" w:rsidRPr="006B2741" w:rsidRDefault="00E72B58">
      <w:pPr>
        <w:rPr>
          <w:color w:val="000000" w:themeColor="text1"/>
        </w:rPr>
      </w:pPr>
    </w:p>
    <w:p w:rsidR="001066D1" w:rsidRPr="006B2741" w:rsidRDefault="001066D1">
      <w:pPr>
        <w:rPr>
          <w:color w:val="000000" w:themeColor="text1"/>
        </w:rPr>
      </w:pPr>
    </w:p>
    <w:sectPr w:rsidR="001066D1" w:rsidRPr="006B2741" w:rsidSect="005306ED">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4119"/>
    <w:multiLevelType w:val="hybridMultilevel"/>
    <w:tmpl w:val="FFFFFFFF"/>
    <w:lvl w:ilvl="0" w:tplc="3A4CCB36">
      <w:numFmt w:val="bullet"/>
      <w:lvlText w:val="-"/>
      <w:lvlJc w:val="left"/>
      <w:pPr>
        <w:ind w:left="980" w:hanging="140"/>
      </w:pPr>
      <w:rPr>
        <w:rFonts w:ascii="Times New Roman" w:eastAsia="Times New Roman" w:hAnsi="Times New Roman" w:hint="default"/>
        <w:w w:val="99"/>
        <w:sz w:val="24"/>
        <w:szCs w:val="24"/>
      </w:rPr>
    </w:lvl>
    <w:lvl w:ilvl="1" w:tplc="6462940A">
      <w:numFmt w:val="bullet"/>
      <w:lvlText w:val="•"/>
      <w:lvlJc w:val="left"/>
      <w:pPr>
        <w:ind w:left="1922" w:hanging="140"/>
      </w:pPr>
      <w:rPr>
        <w:rFonts w:hint="default"/>
      </w:rPr>
    </w:lvl>
    <w:lvl w:ilvl="2" w:tplc="F192291A">
      <w:numFmt w:val="bullet"/>
      <w:lvlText w:val="•"/>
      <w:lvlJc w:val="left"/>
      <w:pPr>
        <w:ind w:left="2865" w:hanging="140"/>
      </w:pPr>
      <w:rPr>
        <w:rFonts w:hint="default"/>
      </w:rPr>
    </w:lvl>
    <w:lvl w:ilvl="3" w:tplc="369A2F9C">
      <w:numFmt w:val="bullet"/>
      <w:lvlText w:val="•"/>
      <w:lvlJc w:val="left"/>
      <w:pPr>
        <w:ind w:left="3807" w:hanging="140"/>
      </w:pPr>
      <w:rPr>
        <w:rFonts w:hint="default"/>
      </w:rPr>
    </w:lvl>
    <w:lvl w:ilvl="4" w:tplc="D724F764">
      <w:numFmt w:val="bullet"/>
      <w:lvlText w:val="•"/>
      <w:lvlJc w:val="left"/>
      <w:pPr>
        <w:ind w:left="4750" w:hanging="140"/>
      </w:pPr>
      <w:rPr>
        <w:rFonts w:hint="default"/>
      </w:rPr>
    </w:lvl>
    <w:lvl w:ilvl="5" w:tplc="76D413C8">
      <w:numFmt w:val="bullet"/>
      <w:lvlText w:val="•"/>
      <w:lvlJc w:val="left"/>
      <w:pPr>
        <w:ind w:left="5693" w:hanging="140"/>
      </w:pPr>
      <w:rPr>
        <w:rFonts w:hint="default"/>
      </w:rPr>
    </w:lvl>
    <w:lvl w:ilvl="6" w:tplc="262A6226">
      <w:numFmt w:val="bullet"/>
      <w:lvlText w:val="•"/>
      <w:lvlJc w:val="left"/>
      <w:pPr>
        <w:ind w:left="6635" w:hanging="140"/>
      </w:pPr>
      <w:rPr>
        <w:rFonts w:hint="default"/>
      </w:rPr>
    </w:lvl>
    <w:lvl w:ilvl="7" w:tplc="B984AD44">
      <w:numFmt w:val="bullet"/>
      <w:lvlText w:val="•"/>
      <w:lvlJc w:val="left"/>
      <w:pPr>
        <w:ind w:left="7578" w:hanging="140"/>
      </w:pPr>
      <w:rPr>
        <w:rFonts w:hint="default"/>
      </w:rPr>
    </w:lvl>
    <w:lvl w:ilvl="8" w:tplc="947E25C0">
      <w:numFmt w:val="bullet"/>
      <w:lvlText w:val="•"/>
      <w:lvlJc w:val="left"/>
      <w:pPr>
        <w:ind w:left="8521" w:hanging="140"/>
      </w:pPr>
      <w:rPr>
        <w:rFonts w:hint="default"/>
      </w:rPr>
    </w:lvl>
  </w:abstractNum>
  <w:abstractNum w:abstractNumId="1">
    <w:nsid w:val="170D7B95"/>
    <w:multiLevelType w:val="hybridMultilevel"/>
    <w:tmpl w:val="FFFFFFFF"/>
    <w:lvl w:ilvl="0" w:tplc="A1D60144">
      <w:numFmt w:val="bullet"/>
      <w:lvlText w:val="-"/>
      <w:lvlJc w:val="left"/>
      <w:pPr>
        <w:ind w:left="985" w:hanging="159"/>
      </w:pPr>
      <w:rPr>
        <w:rFonts w:ascii="Times New Roman" w:eastAsia="Times New Roman" w:hAnsi="Times New Roman" w:hint="default"/>
        <w:w w:val="99"/>
        <w:sz w:val="24"/>
        <w:szCs w:val="24"/>
      </w:rPr>
    </w:lvl>
    <w:lvl w:ilvl="1" w:tplc="EE0CF07E">
      <w:numFmt w:val="bullet"/>
      <w:lvlText w:val="•"/>
      <w:lvlJc w:val="left"/>
      <w:pPr>
        <w:ind w:left="1922" w:hanging="159"/>
      </w:pPr>
      <w:rPr>
        <w:rFonts w:hint="default"/>
      </w:rPr>
    </w:lvl>
    <w:lvl w:ilvl="2" w:tplc="D4545B34">
      <w:numFmt w:val="bullet"/>
      <w:lvlText w:val="•"/>
      <w:lvlJc w:val="left"/>
      <w:pPr>
        <w:ind w:left="2865" w:hanging="159"/>
      </w:pPr>
      <w:rPr>
        <w:rFonts w:hint="default"/>
      </w:rPr>
    </w:lvl>
    <w:lvl w:ilvl="3" w:tplc="73DA033E">
      <w:numFmt w:val="bullet"/>
      <w:lvlText w:val="•"/>
      <w:lvlJc w:val="left"/>
      <w:pPr>
        <w:ind w:left="3807" w:hanging="159"/>
      </w:pPr>
      <w:rPr>
        <w:rFonts w:hint="default"/>
      </w:rPr>
    </w:lvl>
    <w:lvl w:ilvl="4" w:tplc="D2AEDDF0">
      <w:numFmt w:val="bullet"/>
      <w:lvlText w:val="•"/>
      <w:lvlJc w:val="left"/>
      <w:pPr>
        <w:ind w:left="4750" w:hanging="159"/>
      </w:pPr>
      <w:rPr>
        <w:rFonts w:hint="default"/>
      </w:rPr>
    </w:lvl>
    <w:lvl w:ilvl="5" w:tplc="FD5681DE">
      <w:numFmt w:val="bullet"/>
      <w:lvlText w:val="•"/>
      <w:lvlJc w:val="left"/>
      <w:pPr>
        <w:ind w:left="5693" w:hanging="159"/>
      </w:pPr>
      <w:rPr>
        <w:rFonts w:hint="default"/>
      </w:rPr>
    </w:lvl>
    <w:lvl w:ilvl="6" w:tplc="C62ADF2E">
      <w:numFmt w:val="bullet"/>
      <w:lvlText w:val="•"/>
      <w:lvlJc w:val="left"/>
      <w:pPr>
        <w:ind w:left="6635" w:hanging="159"/>
      </w:pPr>
      <w:rPr>
        <w:rFonts w:hint="default"/>
      </w:rPr>
    </w:lvl>
    <w:lvl w:ilvl="7" w:tplc="AC280628">
      <w:numFmt w:val="bullet"/>
      <w:lvlText w:val="•"/>
      <w:lvlJc w:val="left"/>
      <w:pPr>
        <w:ind w:left="7578" w:hanging="159"/>
      </w:pPr>
      <w:rPr>
        <w:rFonts w:hint="default"/>
      </w:rPr>
    </w:lvl>
    <w:lvl w:ilvl="8" w:tplc="66D2E66A">
      <w:numFmt w:val="bullet"/>
      <w:lvlText w:val="•"/>
      <w:lvlJc w:val="left"/>
      <w:pPr>
        <w:ind w:left="8521" w:hanging="159"/>
      </w:pPr>
      <w:rPr>
        <w:rFonts w:hint="default"/>
      </w:rPr>
    </w:lvl>
  </w:abstractNum>
  <w:abstractNum w:abstractNumId="2">
    <w:nsid w:val="615120F7"/>
    <w:multiLevelType w:val="hybridMultilevel"/>
    <w:tmpl w:val="D5526716"/>
    <w:lvl w:ilvl="0" w:tplc="CD62ADB0">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2"/>
  </w:compat>
  <w:rsids>
    <w:rsidRoot w:val="00A66335"/>
    <w:rsid w:val="0000603C"/>
    <w:rsid w:val="000268F1"/>
    <w:rsid w:val="000279BE"/>
    <w:rsid w:val="000319EB"/>
    <w:rsid w:val="00043016"/>
    <w:rsid w:val="000515DF"/>
    <w:rsid w:val="0005545C"/>
    <w:rsid w:val="00056D19"/>
    <w:rsid w:val="0006140C"/>
    <w:rsid w:val="0007503A"/>
    <w:rsid w:val="000905C0"/>
    <w:rsid w:val="0009142D"/>
    <w:rsid w:val="000F4BF1"/>
    <w:rsid w:val="001066D1"/>
    <w:rsid w:val="00160638"/>
    <w:rsid w:val="001819AF"/>
    <w:rsid w:val="001972A6"/>
    <w:rsid w:val="00197D44"/>
    <w:rsid w:val="001A10C9"/>
    <w:rsid w:val="001B0E2E"/>
    <w:rsid w:val="001C0760"/>
    <w:rsid w:val="002027DB"/>
    <w:rsid w:val="00205A07"/>
    <w:rsid w:val="0021398A"/>
    <w:rsid w:val="00243C58"/>
    <w:rsid w:val="0025535B"/>
    <w:rsid w:val="00255BE6"/>
    <w:rsid w:val="00284617"/>
    <w:rsid w:val="00290157"/>
    <w:rsid w:val="00290675"/>
    <w:rsid w:val="002939C8"/>
    <w:rsid w:val="0029549E"/>
    <w:rsid w:val="002959A7"/>
    <w:rsid w:val="002C28A2"/>
    <w:rsid w:val="002D3CF5"/>
    <w:rsid w:val="002D5EF6"/>
    <w:rsid w:val="002F1671"/>
    <w:rsid w:val="00314D90"/>
    <w:rsid w:val="00325983"/>
    <w:rsid w:val="00327A0E"/>
    <w:rsid w:val="003B75B8"/>
    <w:rsid w:val="003C64B3"/>
    <w:rsid w:val="003D1026"/>
    <w:rsid w:val="003D5AC1"/>
    <w:rsid w:val="003F3D3B"/>
    <w:rsid w:val="00400D20"/>
    <w:rsid w:val="00401F3A"/>
    <w:rsid w:val="0042273B"/>
    <w:rsid w:val="00424C4C"/>
    <w:rsid w:val="004451E1"/>
    <w:rsid w:val="004519BE"/>
    <w:rsid w:val="00455061"/>
    <w:rsid w:val="0045760C"/>
    <w:rsid w:val="00460D70"/>
    <w:rsid w:val="0047112E"/>
    <w:rsid w:val="00471B03"/>
    <w:rsid w:val="00480492"/>
    <w:rsid w:val="00491C3A"/>
    <w:rsid w:val="004D70FE"/>
    <w:rsid w:val="004D760F"/>
    <w:rsid w:val="004F3E9C"/>
    <w:rsid w:val="004F5819"/>
    <w:rsid w:val="00515E8E"/>
    <w:rsid w:val="005306ED"/>
    <w:rsid w:val="005344CC"/>
    <w:rsid w:val="00544864"/>
    <w:rsid w:val="0056255F"/>
    <w:rsid w:val="005813CE"/>
    <w:rsid w:val="0058167A"/>
    <w:rsid w:val="005929BB"/>
    <w:rsid w:val="005978DB"/>
    <w:rsid w:val="005A05F8"/>
    <w:rsid w:val="005A6C15"/>
    <w:rsid w:val="005A7623"/>
    <w:rsid w:val="005B2CC6"/>
    <w:rsid w:val="005B3978"/>
    <w:rsid w:val="005D0049"/>
    <w:rsid w:val="005D2961"/>
    <w:rsid w:val="005D2CEB"/>
    <w:rsid w:val="005D4C84"/>
    <w:rsid w:val="005E2E0B"/>
    <w:rsid w:val="005F2935"/>
    <w:rsid w:val="00607F7E"/>
    <w:rsid w:val="006262CD"/>
    <w:rsid w:val="00633CE2"/>
    <w:rsid w:val="00652396"/>
    <w:rsid w:val="00690D7C"/>
    <w:rsid w:val="006B2741"/>
    <w:rsid w:val="006C0D40"/>
    <w:rsid w:val="006C42CC"/>
    <w:rsid w:val="006C4A79"/>
    <w:rsid w:val="006E729D"/>
    <w:rsid w:val="006F1756"/>
    <w:rsid w:val="006F7091"/>
    <w:rsid w:val="007038C6"/>
    <w:rsid w:val="0073195F"/>
    <w:rsid w:val="007410E4"/>
    <w:rsid w:val="007478E7"/>
    <w:rsid w:val="00756E4E"/>
    <w:rsid w:val="0076242A"/>
    <w:rsid w:val="007671F9"/>
    <w:rsid w:val="00770494"/>
    <w:rsid w:val="00776250"/>
    <w:rsid w:val="00782C44"/>
    <w:rsid w:val="00793BFD"/>
    <w:rsid w:val="007B507D"/>
    <w:rsid w:val="007C406E"/>
    <w:rsid w:val="00827421"/>
    <w:rsid w:val="00833609"/>
    <w:rsid w:val="008714D2"/>
    <w:rsid w:val="008900EF"/>
    <w:rsid w:val="008D3811"/>
    <w:rsid w:val="00907847"/>
    <w:rsid w:val="00911873"/>
    <w:rsid w:val="00913ABF"/>
    <w:rsid w:val="009209F3"/>
    <w:rsid w:val="0092397D"/>
    <w:rsid w:val="00930323"/>
    <w:rsid w:val="00991A01"/>
    <w:rsid w:val="009976E5"/>
    <w:rsid w:val="009D278C"/>
    <w:rsid w:val="009E5B3E"/>
    <w:rsid w:val="009F0E5B"/>
    <w:rsid w:val="009F4BC9"/>
    <w:rsid w:val="00A05C95"/>
    <w:rsid w:val="00A64155"/>
    <w:rsid w:val="00A66335"/>
    <w:rsid w:val="00A70986"/>
    <w:rsid w:val="00A91EF3"/>
    <w:rsid w:val="00A939DC"/>
    <w:rsid w:val="00AA52E7"/>
    <w:rsid w:val="00AA6D72"/>
    <w:rsid w:val="00AB3DE6"/>
    <w:rsid w:val="00AE4E0A"/>
    <w:rsid w:val="00AF7D88"/>
    <w:rsid w:val="00B153F4"/>
    <w:rsid w:val="00B22612"/>
    <w:rsid w:val="00B5085C"/>
    <w:rsid w:val="00B7304A"/>
    <w:rsid w:val="00BB75EC"/>
    <w:rsid w:val="00BC1C44"/>
    <w:rsid w:val="00BC2CA7"/>
    <w:rsid w:val="00BE3259"/>
    <w:rsid w:val="00C172DE"/>
    <w:rsid w:val="00C34339"/>
    <w:rsid w:val="00C4608A"/>
    <w:rsid w:val="00C57A37"/>
    <w:rsid w:val="00C602FA"/>
    <w:rsid w:val="00C75942"/>
    <w:rsid w:val="00CA46B1"/>
    <w:rsid w:val="00CA5436"/>
    <w:rsid w:val="00CE3CA3"/>
    <w:rsid w:val="00D00062"/>
    <w:rsid w:val="00D0227D"/>
    <w:rsid w:val="00D051A6"/>
    <w:rsid w:val="00D14F2E"/>
    <w:rsid w:val="00D71488"/>
    <w:rsid w:val="00D857AD"/>
    <w:rsid w:val="00D9179A"/>
    <w:rsid w:val="00DD3FC8"/>
    <w:rsid w:val="00DE06F2"/>
    <w:rsid w:val="00DE3037"/>
    <w:rsid w:val="00DF03EF"/>
    <w:rsid w:val="00DF637B"/>
    <w:rsid w:val="00E318B1"/>
    <w:rsid w:val="00E343EF"/>
    <w:rsid w:val="00E66712"/>
    <w:rsid w:val="00E70968"/>
    <w:rsid w:val="00E72B58"/>
    <w:rsid w:val="00E73768"/>
    <w:rsid w:val="00E93727"/>
    <w:rsid w:val="00E94FC0"/>
    <w:rsid w:val="00EF4122"/>
    <w:rsid w:val="00F0242C"/>
    <w:rsid w:val="00F30395"/>
    <w:rsid w:val="00F30F56"/>
    <w:rsid w:val="00F378AC"/>
    <w:rsid w:val="00F63D0E"/>
    <w:rsid w:val="00F75269"/>
    <w:rsid w:val="00F85EF6"/>
    <w:rsid w:val="00F91BD2"/>
    <w:rsid w:val="00F9374B"/>
    <w:rsid w:val="00F95AD9"/>
    <w:rsid w:val="00FA32A6"/>
    <w:rsid w:val="00FA3350"/>
    <w:rsid w:val="00FD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335"/>
    <w:pPr>
      <w:widowControl w:val="0"/>
      <w:spacing w:after="0"/>
      <w:ind w:right="386" w:firstLine="0"/>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6335"/>
    <w:pPr>
      <w:widowControl/>
      <w:tabs>
        <w:tab w:val="right" w:pos="9360"/>
      </w:tabs>
      <w:spacing w:line="240" w:lineRule="auto"/>
      <w:ind w:right="0"/>
      <w:jc w:val="center"/>
    </w:pPr>
    <w:rPr>
      <w:rFonts w:ascii=".VnTimeH" w:hAnsi=".VnTimeH"/>
      <w:b/>
      <w:sz w:val="28"/>
      <w:szCs w:val="20"/>
    </w:rPr>
  </w:style>
  <w:style w:type="character" w:customStyle="1" w:styleId="TitleChar">
    <w:name w:val="Title Char"/>
    <w:basedOn w:val="DefaultParagraphFont"/>
    <w:link w:val="Title"/>
    <w:rsid w:val="00A66335"/>
    <w:rPr>
      <w:rFonts w:ascii=".VnTimeH" w:eastAsia="Times New Roman" w:hAnsi=".VnTimeH" w:cs="Times New Roman"/>
      <w:b/>
      <w:szCs w:val="20"/>
    </w:rPr>
  </w:style>
  <w:style w:type="paragraph" w:styleId="BodyText">
    <w:name w:val="Body Text"/>
    <w:basedOn w:val="Normal"/>
    <w:link w:val="BodyTextChar"/>
    <w:rsid w:val="00D00062"/>
    <w:pPr>
      <w:spacing w:before="84"/>
      <w:ind w:left="985" w:hanging="139"/>
    </w:pPr>
    <w:rPr>
      <w:sz w:val="24"/>
      <w:szCs w:val="24"/>
    </w:rPr>
  </w:style>
  <w:style w:type="character" w:customStyle="1" w:styleId="BodyTextChar">
    <w:name w:val="Body Text Char"/>
    <w:basedOn w:val="DefaultParagraphFont"/>
    <w:link w:val="BodyText"/>
    <w:rsid w:val="00D00062"/>
    <w:rPr>
      <w:rFonts w:eastAsia="Times New Roman" w:cs="Times New Roman"/>
      <w:sz w:val="24"/>
      <w:szCs w:val="24"/>
    </w:rPr>
  </w:style>
  <w:style w:type="paragraph" w:styleId="ListParagraph">
    <w:name w:val="List Paragraph"/>
    <w:basedOn w:val="Normal"/>
    <w:uiPriority w:val="34"/>
    <w:qFormat/>
    <w:rsid w:val="00D00062"/>
    <w:pPr>
      <w:spacing w:before="84"/>
      <w:ind w:left="985" w:hanging="139"/>
    </w:pPr>
  </w:style>
  <w:style w:type="paragraph" w:customStyle="1" w:styleId="Default">
    <w:name w:val="Default"/>
    <w:rsid w:val="00243C58"/>
    <w:pPr>
      <w:autoSpaceDE w:val="0"/>
      <w:autoSpaceDN w:val="0"/>
      <w:adjustRightInd w:val="0"/>
      <w:spacing w:after="0" w:line="240" w:lineRule="auto"/>
      <w:ind w:firstLine="0"/>
      <w:jc w:val="left"/>
    </w:pPr>
    <w:rPr>
      <w:rFonts w:eastAsia="SimSun" w:cs="Times New Roman"/>
      <w:color w:val="000000"/>
      <w:sz w:val="24"/>
      <w:szCs w:val="24"/>
    </w:rPr>
  </w:style>
  <w:style w:type="paragraph" w:styleId="NormalWeb">
    <w:name w:val="Normal (Web)"/>
    <w:basedOn w:val="Normal"/>
    <w:uiPriority w:val="99"/>
    <w:unhideWhenUsed/>
    <w:rsid w:val="003D5AC1"/>
    <w:pPr>
      <w:widowControl/>
      <w:spacing w:before="100" w:beforeAutospacing="1" w:after="100" w:afterAutospacing="1" w:line="240" w:lineRule="auto"/>
      <w:ind w:right="0"/>
      <w:jc w:val="left"/>
    </w:pPr>
    <w:rPr>
      <w:sz w:val="24"/>
      <w:szCs w:val="24"/>
    </w:rPr>
  </w:style>
  <w:style w:type="character" w:styleId="Strong">
    <w:name w:val="Strong"/>
    <w:basedOn w:val="DefaultParagraphFont"/>
    <w:uiPriority w:val="22"/>
    <w:qFormat/>
    <w:rsid w:val="003D5A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16534">
      <w:bodyDiv w:val="1"/>
      <w:marLeft w:val="0"/>
      <w:marRight w:val="0"/>
      <w:marTop w:val="0"/>
      <w:marBottom w:val="0"/>
      <w:divBdr>
        <w:top w:val="none" w:sz="0" w:space="0" w:color="auto"/>
        <w:left w:val="none" w:sz="0" w:space="0" w:color="auto"/>
        <w:bottom w:val="none" w:sz="0" w:space="0" w:color="auto"/>
        <w:right w:val="none" w:sz="0" w:space="0" w:color="auto"/>
      </w:divBdr>
    </w:div>
    <w:div w:id="1255821237">
      <w:bodyDiv w:val="1"/>
      <w:marLeft w:val="0"/>
      <w:marRight w:val="0"/>
      <w:marTop w:val="0"/>
      <w:marBottom w:val="0"/>
      <w:divBdr>
        <w:top w:val="none" w:sz="0" w:space="0" w:color="auto"/>
        <w:left w:val="none" w:sz="0" w:space="0" w:color="auto"/>
        <w:bottom w:val="none" w:sz="0" w:space="0" w:color="auto"/>
        <w:right w:val="none" w:sz="0" w:space="0" w:color="auto"/>
      </w:divBdr>
    </w:div>
    <w:div w:id="20003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Admin</cp:lastModifiedBy>
  <cp:revision>16</cp:revision>
  <cp:lastPrinted>2019-10-22T03:28:00Z</cp:lastPrinted>
  <dcterms:created xsi:type="dcterms:W3CDTF">2019-10-08T03:15:00Z</dcterms:created>
  <dcterms:modified xsi:type="dcterms:W3CDTF">2020-10-22T13:57:00Z</dcterms:modified>
</cp:coreProperties>
</file>