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95" w:rsidRPr="006B3A95" w:rsidRDefault="006B3A95" w:rsidP="006B3A95">
      <w:pPr>
        <w:shd w:val="clear" w:color="auto" w:fill="FFFFFF"/>
        <w:spacing w:after="150" w:line="300" w:lineRule="atLeast"/>
        <w:jc w:val="center"/>
        <w:rPr>
          <w:rFonts w:eastAsia="Times New Roman" w:cs="Times New Roman"/>
          <w:color w:val="333333"/>
          <w:szCs w:val="28"/>
        </w:rPr>
      </w:pPr>
      <w:r w:rsidRPr="006B3A95">
        <w:rPr>
          <w:rFonts w:eastAsia="Times New Roman" w:cs="Times New Roman"/>
          <w:i/>
          <w:iCs/>
          <w:noProof/>
          <w:color w:val="006699"/>
          <w:szCs w:val="28"/>
        </w:rPr>
        <w:drawing>
          <wp:inline distT="0" distB="0" distL="0" distR="0">
            <wp:extent cx="6011395" cy="2232000"/>
            <wp:effectExtent l="19050" t="0" r="8405" b="0"/>
            <wp:docPr id="1" name="Picture 1" descr="Screenshot 2015-06-29 17.50.2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15-06-29 17.50.29">
                      <a:hlinkClick r:id="rId5"/>
                    </pic:cNvPr>
                    <pic:cNvPicPr>
                      <a:picLocks noChangeAspect="1" noChangeArrowheads="1"/>
                    </pic:cNvPicPr>
                  </pic:nvPicPr>
                  <pic:blipFill>
                    <a:blip r:embed="rId6"/>
                    <a:srcRect/>
                    <a:stretch>
                      <a:fillRect/>
                    </a:stretch>
                  </pic:blipFill>
                  <pic:spPr bwMode="auto">
                    <a:xfrm>
                      <a:off x="0" y="0"/>
                      <a:ext cx="6011395" cy="2232000"/>
                    </a:xfrm>
                    <a:prstGeom prst="rect">
                      <a:avLst/>
                    </a:prstGeom>
                    <a:noFill/>
                    <a:ln w="9525">
                      <a:noFill/>
                      <a:miter lim="800000"/>
                      <a:headEnd/>
                      <a:tailEnd/>
                    </a:ln>
                  </pic:spPr>
                </pic:pic>
              </a:graphicData>
            </a:graphic>
          </wp:inline>
        </w:drawing>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i/>
          <w:iCs/>
          <w:color w:val="333333"/>
          <w:szCs w:val="28"/>
        </w:rPr>
        <w:t>Căn cứ Nghị định số 63/2012/NĐ-CP ngày 31 tháng 8 năm 2012 của Chính phủ quy định chức năng, nhiệm vụ, quyền hạn và cơ cấu tổ chức của Bộ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i/>
          <w:iCs/>
          <w:color w:val="333333"/>
          <w:szCs w:val="28"/>
        </w:rPr>
        <w:t>Bộ Y tế ban hành Thông tư hướng dẫn thực hiện quản lý chất lượng dịch vụ khám bệnh, chữa bệnh tại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rPr>
        <w:t>Chương I</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QUY ĐỊNH CHUNG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w:t>
      </w:r>
      <w:r w:rsidRPr="006B3A95">
        <w:rPr>
          <w:rFonts w:eastAsia="Times New Roman" w:cs="Times New Roman"/>
          <w:color w:val="333333"/>
          <w:szCs w:val="28"/>
          <w:lang w:val="es-ES"/>
        </w:rPr>
        <w:t> </w:t>
      </w:r>
      <w:r w:rsidRPr="006B3A95">
        <w:rPr>
          <w:rFonts w:eastAsia="Times New Roman" w:cs="Times New Roman"/>
          <w:b/>
          <w:bCs/>
          <w:color w:val="333333"/>
          <w:szCs w:val="28"/>
          <w:lang w:val="es-ES"/>
        </w:rPr>
        <w:t>Phạm vi điều chỉnh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Thông tư này hướng dẫn việc quản lý chất lượng dịch vụ khám bệnh, chữa bệnh tại bệnh viện (sau đây gọi tắt là quản lý chất lượng bệnh viện), bao gồm:</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Nội dung triển khai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Hệ thống tổ chức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Trách nhiệm thực hiện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2.</w:t>
      </w:r>
      <w:r w:rsidRPr="006B3A95">
        <w:rPr>
          <w:rFonts w:eastAsia="Times New Roman" w:cs="Times New Roman"/>
          <w:color w:val="333333"/>
          <w:szCs w:val="28"/>
          <w:lang w:val="es-ES"/>
        </w:rPr>
        <w:t> </w:t>
      </w:r>
      <w:r w:rsidRPr="006B3A95">
        <w:rPr>
          <w:rFonts w:eastAsia="Times New Roman" w:cs="Times New Roman"/>
          <w:b/>
          <w:bCs/>
          <w:color w:val="333333"/>
          <w:szCs w:val="28"/>
          <w:lang w:val="es-ES"/>
        </w:rPr>
        <w:t>Nguyên tắc tổ chức thực hiện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Lấy người bệnh làm trung tâm.</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Việc bảo đảm và cải tiến chất lượng là nhiệm vụ trọng tâm, xuyên suốt của bệnh viện, được tiến hành thường xuyên, liên tục và ổn định.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Các quyết định liên quan đến hoạt động quản lý chất lượng trong bệnh viện dựa trên cơ sở pháp luật, cơ sở khoa học với các bằng chứng cụ thể và đáp ứng nhu cầu thực tiễn nâng cao chất lượng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Giám đốc bệnh viện chịu trách nhiệm về chất lượng bệnh viện. Tất cả cán bộ, công chức, viên chức, người lao động (gọi chung là nhân viên y tế) trong bệnh viện có trách nhiệm tham gia hoạt động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Chương II</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lastRenderedPageBreak/>
        <w:t>NỘI DUNG TRIỂN KHAI QUẢN LÝ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3. Xây dựng kế hoạch, chương trình bảo đảm và cải tiến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Bệnh viện xây dựng, ban hành, phổ biến mục tiêu chất lượng để nhân viên y tế, người bệnh và cộng đồng được biết. Mục tiêu chất lượng phù hợp với chính sách, pháp luật liên quan đến chất lượng và nguồn lực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Bệnh viện xây dựng, phê duyệt kế hoạch và lập chương trình bảo đảm, cải tiến chất lượng thông qua việc xác định các vấn đề ưu tiên. Nội dung của kế hoạch chất lượng được lồng ghép vào kế hoạch hoạt động hằng năm và 5 năm, phù hợp với nguồn lực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4. Duy trì quy chuẩn kỹ thuật quốc gia về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Bệnh viện bảo đảm các điều kiện để được cấp giấy phép hoạt động theo lộ trình quy định tại Nghị định số 87/2011/NĐ-CP ngày 27 tháng 9 năm 2011 của Chính phủ.</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Bệnh viện đã được cấp giấy phép có trách nhiệm tiếp tục duy trì các hoạt động để bảo đảm đáp ứng quy chuẩn kỹ thuật quốc gia và các điều kiện khác do Bộ Y tế quy định.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5. Xây dựng chỉ số chất lượng, cơ sở dữ liệu và đo lường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Xây dựng bộ chỉ số chất lượng bệnh viện dựa trên hướng dẫn của Bộ Y tế và tham khảo các bộ chỉ số chất lượng bệnh viện trong nước hoặc nước ngoài.</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Thực hiện đo lường chỉ số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Tổ chức thu thập, quản lý, lưu trữ, khai thác và sử dụng dữ liệu liên quan đến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Lồng ghép báo cáo chất lượng vào báo cáo hoạt động chung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5. Ứng dụng công nghệ thông tin để xây dựng cơ sở dữ liệu, phân tích, xử lý thông tin liên quan đến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6. Tổ chức triển khai các quy định, hướng dẫn chuyên môn trong khám bệnh, chữa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Tổ chức triển khai thực hiện các quy định, hướng dẫn chuyên môn do Bộ Y tế và bệnh viện ban hành, bao gồm hướng dẫn chẩn đoán và điều trị, hướng dẫn quy trình kỹ thuật, hướng dẫn quy trình chăm sóc và các văn bản hướng dẫn chuyên môn khác.</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Tổ chức triển khai thực hiện kiểm định chất lượng nhằm đánh giá việc thực hiện các quy định, hướng dẫn chuyên môn của bệnh viện; tiến hành phân tích có hệ thống chất lượng chẩn đoán, điều trị, chăm sóc người bệnh, bao gồm các quy trình kỹ thuật lâm sàng, cận lâm sàng sử dụng trong chẩn đoán, điều trị, chăm sóc người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lastRenderedPageBreak/>
        <w:t>Điều 7. Triển khai các biện pháp bảo đảm an toàn người bệnh và nhân viên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Thiết lập chương trình và xây dựng các quy định cụ thể bảo đảm an toàn người bệnh và nhân viên y tế với các nội dung chủ yếu sau:</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a) Xác định chính xác người bệnh, tránh nhầm lẫn khi cung cấp dịch vụ;</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b) An toàn phẫu thuật, thủ thuật;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c) An toàn trong sử dụng thuốc;</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d) Phòng và kiểm soát nhiễm khuẩn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đ) Phòng ngừa rủi ro, sai sót do trao đổi, truyền đạt thông tin sai lệch giữa nhân viên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e) Phòng ngừa người bệnh bị ngã;</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g) An toàn trong sử dụng trang thiết bị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2. Bảo đảm môi trường làm việc an toàn cho người bệnh, khách thăm và nhân viên y tế; tránh tai nạn, rủi ro, phơi nhiễm nghề nghiệp.</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3. Thiết lập hệ thống thu thập, báo cáo sai sót chuyên môn, sự cố y khoa tại các khoa lâm sàng và toàn bệnh viện, bao gồm báo cáo bắt buộc và tự nguyện.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4. Xây dựng quy trình đánh giá sai sót chuyên môn, sự cố y khoa để xác định nguyên nhân gốc, nguyên nhân có tính hệ thống và nguyên nhân chủ quan của nhân viên y tế; đánh giá các rủi ro tiềm ẩn có thể xảy ra.</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5. Xử lý sai sót chuyên môn, sự cố y khoa và có các hành động khắc phục đối với nguyên nhân gốc, nguyên nhân có tính hệ thống và nguyên nhân chủ quan để giảm thiểu sai sót, sự cố và phòng ngừa rủi ro.</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8. Áp dụng bộ tiêu chuẩn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Bệnh viện căn cứ vào các bộ tiêu chí, tiêu chuẩn quản lý chất lượng do Bộ Y tế ban hành hoặc thừa nhận để lựa chọn bộ tiêu chí, tiêu chuẩn phù hợp và triển khai áp dụng tại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Quy trình triển khai áp dụng bộ tiêu chí, tiêu chuẩn quản lý chất lượng được thực hiện theo hướng dẫn của cơ quan ban hành bộ tiêu chí, tiêu chuẩn đó hoặc tổ chức chứng nhận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Sau khi bệnh viện được cấp giấy chứng nhận chất lượng cần tiếp tục duy trì và cải tiến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bookmarkStart w:id="0" w:name="dieu_9"/>
      <w:bookmarkEnd w:id="0"/>
      <w:r w:rsidRPr="006B3A95">
        <w:rPr>
          <w:rFonts w:eastAsia="Times New Roman" w:cs="Times New Roman"/>
          <w:b/>
          <w:bCs/>
          <w:color w:val="333333"/>
          <w:szCs w:val="28"/>
        </w:rPr>
        <w:t>Điều 9.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1.</w:t>
      </w:r>
      <w:r w:rsidRPr="006B3A95">
        <w:rPr>
          <w:rFonts w:eastAsia="Times New Roman" w:cs="Times New Roman"/>
          <w:i/>
          <w:iCs/>
          <w:color w:val="333333"/>
          <w:szCs w:val="28"/>
        </w:rPr>
        <w:t> </w:t>
      </w:r>
      <w:r w:rsidRPr="006B3A95">
        <w:rPr>
          <w:rFonts w:eastAsia="Times New Roman" w:cs="Times New Roman"/>
          <w:color w:val="333333"/>
          <w:szCs w:val="28"/>
        </w:rPr>
        <w:t>Triển khai thực hiện đánh giá chất lượng nội bộ của bệnh viện dựa trên </w:t>
      </w:r>
      <w:r w:rsidRPr="006B3A95">
        <w:rPr>
          <w:rFonts w:eastAsia="Times New Roman" w:cs="Times New Roman"/>
          <w:color w:val="333333"/>
          <w:szCs w:val="28"/>
          <w:lang w:val="es-ES"/>
        </w:rPr>
        <w:t>bộ tiêu chí, tiêu chuẩn quản lý chất lượng do Bộ Y tế ban hành hoặc thừa nhận.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lastRenderedPageBreak/>
        <w:t>2. Đánh giá hiệu quả áp dụng các tiêu chí, tiêu chuẩn, mô hình, phương pháp về quản lý chất lượng tại bệnh viện để đưa ra quyết định lựa chọn tiêu chí, tiêu chuẩn, mô hình, phương pháp phù hợp.</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3. Bệnh viện thực hiện lấy ý kiến thăm dò và đánh giá sự hài lòng của người bệnh, người nhà người bệnh, nhân viên y tế thường xuyên ít nhất là 03 tháng một lần, làm cơ sở cho việc cải tiến nâng cao chất lượng phục vụ người bệnh và sự hài lòng của nhân viên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4. Bệnh viện xây dựng các báo cáo chất lượng và tự công bố báo cáo chất lượng theo hướng dẫn của Bộ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5. Các cơ quan quản lý tiến hành đánh giá chất lượng bệnh viện hoặc thẩm định báo cáo chất lượng dựa trên </w:t>
      </w:r>
      <w:r w:rsidRPr="006B3A95">
        <w:rPr>
          <w:rFonts w:eastAsia="Times New Roman" w:cs="Times New Roman"/>
          <w:color w:val="333333"/>
          <w:szCs w:val="28"/>
          <w:lang w:val="es-ES"/>
        </w:rPr>
        <w:t>bộ tiêu chí, tiêu chuẩn quản lý chất lượng do Bộ Y tế ban hành hoặc thừa nhận </w:t>
      </w:r>
      <w:r w:rsidRPr="006B3A95">
        <w:rPr>
          <w:rFonts w:eastAsia="Times New Roman" w:cs="Times New Roman"/>
          <w:color w:val="333333"/>
          <w:szCs w:val="28"/>
        </w:rPr>
        <w:t>theo định kỳ hằng năm hoặc đột xuất.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Chương III</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HỆ THỐNG QUẢN LÝ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10. Tổ chức hệ thống quản lý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Hệ thống quản lý chất lượng trong bệnh viện gồm: hội đồng quản lý chất lượng bệnh viện do giám đốc bệnh viện làm chủ tịch và phó giám đốc phụ trách chuyên môn làm phó chủ tịch; phòng/tổ quản lý chất lượng; nhân viên chuyên trách về quản lý chất lượng; mạng lưới quản lý chất lượng phù hợp với quy mô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Bệnh viện hạng đặc biệt và bệnh viện đa khoa hạng I thành lập phòng quản lý chất lượng; các bệnh viện khác tùy theo quy mô, điều kiện và nhu cầu của từng bệnh viện để quyết định thành lập phòng hoặc tổ quản lý chất lượng. Phòng/tổ quản lý chất lượng phối hợp chặt chẽ với các khoa, phòng chức năng để thực hiện nhiệm vụ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Mạng lưới quản lý chất lượng bệnh viện: được thiết lập từ cấp bệnh viện đến các khoa, phòng, đơn vị trong bệnh viện, do phòng/tổ quản lý chất lượng làm đầu mối điều phối các hoạt động.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Hoạt động của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Chủ tịch hội đồng phân công nhiệm vụ cho các thành viên và xây dựng quy chế hoạt động của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Chủ tịch hội đồng thiết lập hệ thống quản lý chất lượng, xây dựng và ban hành các văn bản về quản lý chất lượng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Hội đồng quản lý chất lượng bệnh viện tổ chức các cuộc họp định kỳ và đột xuất nhằm hỗ trợ, giám sát và đưa ra các khuyến nghị liên quan đến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lastRenderedPageBreak/>
        <w:t>5. Tổ chức và nhiệm vụ của hội đồng quản lý chất lượng; phòng/tổ quản lý chất lượng; nhiệm vụ và quyền hạn của trưởng phòng/tổ trưởng quản lý chất lượng và nhân viên, thành viên mạng lưới quản lý chất lượng thực hiện theo hướng dẫn tại các Điều 11, Điều 12, Điều 13, Điều 14, Điều 15 của Thông tư này.</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11. Tổ chức và nhiệm vụ của hội đồng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Tổ chức:</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Hội đồng quản lý chất lượng trong bệnh viện do giám đốc bệnh viện ban hành quyết định thành lập, quy chế và duy trì hoạt động; th</w:t>
      </w:r>
      <w:r w:rsidRPr="006B3A95">
        <w:rPr>
          <w:rFonts w:eastAsia="Times New Roman" w:cs="Times New Roman"/>
          <w:color w:val="333333"/>
          <w:szCs w:val="28"/>
          <w:lang w:val="vi-VN"/>
        </w:rPr>
        <w:t>ư ký thường </w:t>
      </w:r>
      <w:r w:rsidRPr="006B3A95">
        <w:rPr>
          <w:rFonts w:eastAsia="Times New Roman" w:cs="Times New Roman"/>
          <w:color w:val="333333"/>
          <w:szCs w:val="28"/>
          <w:lang w:val="es-ES"/>
        </w:rPr>
        <w:t>trực là tr</w:t>
      </w:r>
      <w:r w:rsidRPr="006B3A95">
        <w:rPr>
          <w:rFonts w:eastAsia="Times New Roman" w:cs="Times New Roman"/>
          <w:color w:val="333333"/>
          <w:szCs w:val="28"/>
          <w:lang w:val="vi-VN"/>
        </w:rPr>
        <w:t>ưởng phòng</w:t>
      </w:r>
      <w:r w:rsidRPr="006B3A95">
        <w:rPr>
          <w:rFonts w:eastAsia="Times New Roman" w:cs="Times New Roman"/>
          <w:color w:val="333333"/>
          <w:szCs w:val="28"/>
        </w:rPr>
        <w:t>/</w:t>
      </w:r>
      <w:r w:rsidRPr="006B3A95">
        <w:rPr>
          <w:rFonts w:eastAsia="Times New Roman" w:cs="Times New Roman"/>
          <w:color w:val="333333"/>
          <w:szCs w:val="28"/>
          <w:lang w:val="es-ES"/>
        </w:rPr>
        <w:t>tổ trưởng quản lý chất lượng bệnh viện. Số lượng thành viên hội đồng tùy thuộc vào quy mô của bệnh viện, gồm đại diện</w:t>
      </w:r>
      <w:r w:rsidRPr="006B3A95">
        <w:rPr>
          <w:rFonts w:eastAsia="Times New Roman" w:cs="Times New Roman"/>
          <w:color w:val="333333"/>
          <w:szCs w:val="28"/>
          <w:lang w:val="vi-VN"/>
        </w:rPr>
        <w:t> các khoa, p</w:t>
      </w:r>
      <w:r w:rsidRPr="006B3A95">
        <w:rPr>
          <w:rFonts w:eastAsia="Times New Roman" w:cs="Times New Roman"/>
          <w:color w:val="333333"/>
          <w:szCs w:val="28"/>
          <w:lang w:val="es-ES"/>
        </w:rPr>
        <w:t>hòng có liên </w:t>
      </w:r>
      <w:r w:rsidRPr="006B3A95">
        <w:rPr>
          <w:rFonts w:eastAsia="Times New Roman" w:cs="Times New Roman"/>
          <w:color w:val="333333"/>
          <w:szCs w:val="28"/>
          <w:lang w:val="vi-VN"/>
        </w:rPr>
        <w:t>quan </w:t>
      </w:r>
      <w:r w:rsidRPr="006B3A95">
        <w:rPr>
          <w:rFonts w:eastAsia="Times New Roman" w:cs="Times New Roman"/>
          <w:color w:val="333333"/>
          <w:szCs w:val="28"/>
          <w:lang w:val="es-ES"/>
        </w:rPr>
        <w:t>đến hoạt động cải tiến chất lượng bệnh viện và an toàn người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vi-VN"/>
        </w:rPr>
        <w:t>2. Nhiệm </w:t>
      </w:r>
      <w:r w:rsidRPr="006B3A95">
        <w:rPr>
          <w:rFonts w:eastAsia="Times New Roman" w:cs="Times New Roman"/>
          <w:color w:val="333333"/>
          <w:szCs w:val="28"/>
          <w:lang w:val="es-ES"/>
        </w:rPr>
        <w:t>vụ:</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Phát hiện các vấn đề chất lượng, các nguy cơ tiềm ẩn đối với an toàn người bệnh, xác định các hoạt động ưu tiên và đề xuất các đề án bảo đảm, cải tiến chất lượng và an toàn người bệnh với giám đốc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Giúp cho giám đốc triển khai bộ tiêu chí, tiêu chuẩn quản lý chất lượng do Bộ Y tế ban hành hoặc thừa nhận</w:t>
      </w:r>
      <w:r w:rsidRPr="006B3A95">
        <w:rPr>
          <w:rFonts w:eastAsia="Times New Roman" w:cs="Times New Roman"/>
          <w:color w:val="333333"/>
          <w:szCs w:val="28"/>
        </w:rPr>
        <w:t>, </w:t>
      </w:r>
      <w:r w:rsidRPr="006B3A95">
        <w:rPr>
          <w:rFonts w:eastAsia="Times New Roman" w:cs="Times New Roman"/>
          <w:color w:val="333333"/>
          <w:szCs w:val="28"/>
          <w:lang w:val="es-ES"/>
        </w:rPr>
        <w:t>phù hợp với điều kiện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Tham gia tổ chức thực hiện việc áp dụng bộ tiêu chí, tiêu chuẩn chất lượng, đánh giá nội bộ chất lượng bệnh viện và thông qua báo cáo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d) Hỗ trợ kỹ thuật cho các khoa, phòng để triển khai các hoạt động của các đề án bảo đảm, cải tiến chất lượng do giám đốc bệnh viện phê duyệt.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12. Tổ chức và nhiệm vụ của phòng/tổ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1. Tổ chức:</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a)</w:t>
      </w:r>
      <w:r w:rsidRPr="006B3A95">
        <w:rPr>
          <w:rFonts w:eastAsia="Times New Roman" w:cs="Times New Roman"/>
          <w:b/>
          <w:bCs/>
          <w:color w:val="333333"/>
          <w:szCs w:val="28"/>
        </w:rPr>
        <w:t> </w:t>
      </w:r>
      <w:r w:rsidRPr="006B3A95">
        <w:rPr>
          <w:rFonts w:eastAsia="Times New Roman" w:cs="Times New Roman"/>
          <w:color w:val="333333"/>
          <w:szCs w:val="28"/>
        </w:rPr>
        <w:t>Phòng quản lý chất lượng bệnh viện có trưởng phòng, phó trưởng phòng và các nhân viên, tùy thuộc quy mô bệnh viện và do giám đốc quyết định;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b) Tổ quản lý chất lượng bệnh viện do giám đốc trực tiếp phụ trách hoặc là bộ phận của một phòng chức năng do lãnh đạo phòng phụ trách.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2. Nhiệm vụ:</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Là đơn vị đầu mối triển khai và tham mưu cho giám đốc, hội đồng quản lý chất lượng bệnh viện về công tác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Xây dựng kế hoạch và nội dung hoạt động quản lý chất lượng trong bệnh viện để trình giám đốc phê duyệt;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lastRenderedPageBreak/>
        <w:t>b) Tổ chức thực hiện, theo dõi, giám sát, đánh giá, báo cáo, phối hợp, hỗ trợ việc triển khai các hoạt động về quản lý chất lượng và các đề án bảo đảm, cải tiến chất lượng tại các khoa phòng;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Làm đầu mối thiết lập hệ thống quản lý sai sót, sự cố bao gồm phát hiện, tổng hợp, phân tích, báo cáo và nghiên cứu, đề xuất giải pháp khắc phục;</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d) Làm đầu mối phối hợp với các khoa, phòng giải quyết các đơn thư, khiếu nại, tố cáo và các vấn đề liên quan đến hài lòng người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đ) Thu thập, tổng hợp, phân tích dữ liệu, quản lý và bảo mật thông tin liên quan đến chất lượng bệnh viện. Phối hợp với bộ phận thống kê, tin học của bệnh viện tiến hành đo lường chỉ số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e)</w:t>
      </w:r>
      <w:r w:rsidRPr="006B3A95">
        <w:rPr>
          <w:rFonts w:eastAsia="Times New Roman" w:cs="Times New Roman"/>
          <w:b/>
          <w:bCs/>
          <w:color w:val="333333"/>
          <w:szCs w:val="28"/>
          <w:lang w:val="es-ES"/>
        </w:rPr>
        <w:t> </w:t>
      </w:r>
      <w:r w:rsidRPr="006B3A95">
        <w:rPr>
          <w:rFonts w:eastAsia="Times New Roman" w:cs="Times New Roman"/>
          <w:color w:val="333333"/>
          <w:szCs w:val="28"/>
          <w:lang w:val="es-ES"/>
        </w:rPr>
        <w:t>Triển khai hoặc phối hợp tổ chức đào tạo, huấn luyện, tập huấn, bồi dưỡng về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g) Tổ chức đánh giá chất lượng nội bộ của bệnh viện dựa trên các bộ tiêu chí, tiêu chuẩn quản lý chất lượng do Bộ Y tế ban hành hoặc thừa nhận</w:t>
      </w:r>
      <w:r w:rsidRPr="006B3A95">
        <w:rPr>
          <w:rFonts w:eastAsia="Times New Roman" w:cs="Times New Roman"/>
          <w:color w:val="333333"/>
          <w:szCs w:val="28"/>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h) Thực hiện đánh giá việc tuân thủ các quy định và hướng dẫn chuyên môn của Bộ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i) Xây dựng và triển khai thực hiện chương trình an toàn người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13. Nhiệm vụ và quyền hạn của trưởng phòng/tổ trưởng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Nhiệm vụ:</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w:t>
      </w:r>
      <w:r w:rsidRPr="006B3A95">
        <w:rPr>
          <w:rFonts w:eastAsia="Times New Roman" w:cs="Times New Roman"/>
          <w:b/>
          <w:bCs/>
          <w:color w:val="333333"/>
          <w:szCs w:val="28"/>
          <w:lang w:val="es-ES"/>
        </w:rPr>
        <w:t> </w:t>
      </w:r>
      <w:r w:rsidRPr="006B3A95">
        <w:rPr>
          <w:rFonts w:eastAsia="Times New Roman" w:cs="Times New Roman"/>
          <w:color w:val="333333"/>
          <w:szCs w:val="28"/>
          <w:lang w:val="es-ES"/>
        </w:rPr>
        <w:t>Tổ chức thực hiện đầy đủ các nhiệm vụ của phòng/tổ quản lý chất lượng và chịu trách nhiệm về các hoạt động của phòng/tổ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Tổng kết, báo cáo hoạt động của phòng/tổ quản lý chất lượng, kết quả công tác cải tiến chất lượng bệnh viện và an toàn người bệnh;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Hỗ trợ các nhóm chất lượng tại các khoa, phòng thực hiện các đề án bảo đảm, cải tiến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d) Tham gia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đ) Làm thư ký của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Quyền hạn: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Kiểm tra và yêu cầu các khoa, phòng, cá nhân thực hiện đúng kế hoạch quản lý chất lượng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Đề xuất với giám đốc việc khen thưởng, kỷ luật đối với các cá nhân và tập thể trong thực hiện nhiệm vụ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lastRenderedPageBreak/>
        <w:t>Điều 14. Nhiệm vụ và quyền hạn của nhân viên phòng/tổ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Nhiệm vụ:</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Thực hiện các nhiệm vụ theo bản mô tả vị trí việc làm của phòng/tổ quản lý chất lượng và các công việc khác theo sự phân công của trưởng phòng/tổ trưởng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Thu thập, phân tích, quản lý, bảo mật các dữ liệu liên quan đến quản lý chất lượng bệnh viện trong lĩnh vực được phân công;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Hỗ trợ các nhóm chất lượng tại các khoa, phòng thực hiện các đề án bảo đảm, cải tiến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d) Tham gia đào tạo, huấn luyện, tập huấn, bồi dưỡng và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Quyền hạn: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Kiểm tra, giám sát các hoạt động quản lý chất lượng bệnh viện của các khoa, phòng;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Đôn đốc các cá nhân, đơn vị thực hiện các biện pháp khắc phục sau kiểm tra, giám sát;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Đề xuất khen thưởng đối với các đơn vị, cá nhân thực hiện tốt công tác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15. Các thành viên mạng lưới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Mỗi khoa, phòng, đơn vị (gọi tắt là đơn vị) của bệnh viện cử ít nhất một nhân viên kiêm nhiệm tham gia mạng lưới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Nhiệm vụ của các thành viên mạng lưới quản lý chất lượng tại đơn vị:</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Làm đầu mối giúp lãnh đạo đơn vị triển khai, thực hiện, theo dõi các hoạt động liên quan đến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Thực hiện các kế hoạch hoạt động của mạng lưới quản lý chất lượng bệnh viện tại đơn vị;</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Tham gia kiểm tra, đánh giá chất lượng bệnh viện theo phân công của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Chương IV</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TRÁCH NHIỆM THỰC HIỆN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16. Trách nhiệm của giám đốc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lastRenderedPageBreak/>
        <w:t>1. Chỉ đạo, phổ biến, quán triệt nội dung Thông tư này tới toàn thể cán bộ, công chức, viên chức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Thiết lập hệ thống tổ chức quản lý chất lượng trong bệnh viện theo hướng dẫn tại các Điều 10, Điều 11, Điều 12, Điều 15 của Thông tư này.</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Triển khai, áp dụng các bộ tiêu chí, tiêu chuẩn quản lý chất lượng do Bộ Y tế ban hành hoặc thừa nhận</w:t>
      </w:r>
      <w:r w:rsidRPr="006B3A95">
        <w:rPr>
          <w:rFonts w:eastAsia="Times New Roman" w:cs="Times New Roman"/>
          <w:color w:val="333333"/>
          <w:szCs w:val="28"/>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Giám đốc bệnh viện bố trí kinh phí cho các hoạt động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Triển khai các hoạt động áp dụng các bộ tiêu chí, tiêu chuẩn quản lý chất lượng do Bộ Y tế ban hành hoặc thừa nhận</w:t>
      </w:r>
      <w:r w:rsidRPr="006B3A95">
        <w:rPr>
          <w:rFonts w:eastAsia="Times New Roman" w:cs="Times New Roman"/>
          <w:color w:val="333333"/>
          <w:szCs w:val="28"/>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rPr>
        <w:t>b) D</w:t>
      </w:r>
      <w:r w:rsidRPr="006B3A95">
        <w:rPr>
          <w:rFonts w:eastAsia="Times New Roman" w:cs="Times New Roman"/>
          <w:color w:val="333333"/>
          <w:szCs w:val="28"/>
          <w:lang w:val="es-ES"/>
        </w:rPr>
        <w:t>uy trì và cải tiến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Tổ chức và cử cán bộ đào tạo, huấn luyện, tập huấn, bồi dưỡng về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d) Khen thưởng cho tập thể, cá nhân xuất sắc trong hoạt động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đ) Hợp đồng tư vấn, đánh giá, chứng nhận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e) Các hoạt động nâng cao chất lượng bệnh viện và an toàn người bệnh khác tùy theo nhu cầu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5. Bảo đảm nguồn nhân lực và đào tạo về quản lý chất lượng, bao gồm:</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Đầu tư nguồn nhân lực cho quản lý chất lượng, thành lập phòng hoặc tổ quản lý chất lượng, phân công nhân viên y tế chuyên trách, kiêm nhiệm về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Tổ chức hoặc cử nhân viên y tế tham gia các khoá đào tạo, huấn luyện, tập huấn, bồi dưỡng về quản lý chất lượng </w:t>
      </w:r>
      <w:r w:rsidRPr="006B3A95">
        <w:rPr>
          <w:rFonts w:eastAsia="Times New Roman" w:cs="Times New Roman"/>
          <w:color w:val="333333"/>
          <w:szCs w:val="28"/>
          <w:lang w:val="nl-NL"/>
        </w:rPr>
        <w:t>do các cơ quan, tổ chức trong và ngoài nước thực hiện</w:t>
      </w:r>
      <w:r w:rsidRPr="006B3A95">
        <w:rPr>
          <w:rFonts w:eastAsia="Times New Roman" w:cs="Times New Roman"/>
          <w:color w:val="333333"/>
          <w:szCs w:val="28"/>
          <w:lang w:val="es-ES"/>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Cử nhân viên y tế chuyên trách về quản lý chất lượng bệnh viện tham gia các khóa đào tạo chuyên sâu về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6. Bảo đảm điều kiện về trang thiết bị và phương tiện: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Trang bị phương tiện phân tích, xử lý, lưu trữ dữ liệu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Xây dựng các công cụ và văn bản hướng dẫn về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7. Chỉ đạo nghiên cứu khoa học, kiểm tra, giám sát thực hiện công tác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8. Tham gia các lớp </w:t>
      </w:r>
      <w:r w:rsidRPr="006B3A95">
        <w:rPr>
          <w:rFonts w:eastAsia="Times New Roman" w:cs="Times New Roman"/>
          <w:color w:val="333333"/>
          <w:szCs w:val="28"/>
          <w:lang w:val="es-ES"/>
        </w:rPr>
        <w:t>đào tạo, huấn luyện, tập huấn, bồi dưỡng về quản lý chất lượng </w:t>
      </w:r>
      <w:r w:rsidRPr="006B3A95">
        <w:rPr>
          <w:rFonts w:eastAsia="Times New Roman" w:cs="Times New Roman"/>
          <w:color w:val="333333"/>
          <w:szCs w:val="28"/>
          <w:lang w:val="nl-NL"/>
        </w:rPr>
        <w:t>do các cơ quan, tổ chức trong và ngoài nước thực hiện</w:t>
      </w:r>
      <w:r w:rsidRPr="006B3A95">
        <w:rPr>
          <w:rFonts w:eastAsia="Times New Roman" w:cs="Times New Roman"/>
          <w:color w:val="333333"/>
          <w:szCs w:val="28"/>
          <w:lang w:val="es-ES"/>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lastRenderedPageBreak/>
        <w:t>Điều 17. Trách nhiệm các trưởng phòng chức năng của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Phổ biến nội dung Thông tư này tới toàn thể nhân viên trong phòng.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Xây dựng mục tiêu chất lượng, lồng ghép các hoạt động quản lý chất lượng vào kế hoạch hoạt động của phòng và lĩnh vực </w:t>
      </w:r>
      <w:r w:rsidRPr="006B3A95">
        <w:rPr>
          <w:rFonts w:eastAsia="Times New Roman" w:cs="Times New Roman"/>
          <w:color w:val="333333"/>
          <w:szCs w:val="28"/>
        </w:rPr>
        <w:t>được phân công </w:t>
      </w:r>
      <w:r w:rsidRPr="006B3A95">
        <w:rPr>
          <w:rFonts w:eastAsia="Times New Roman" w:cs="Times New Roman"/>
          <w:color w:val="333333"/>
          <w:szCs w:val="28"/>
          <w:lang w:val="es-ES"/>
        </w:rPr>
        <w:t>phụ trách.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Triển khai và phối hợp với khoa, phòng khác áp dụng các tiêu chí, tiêu chuẩn quản lý chất lượng do Bộ Y tế ban hành hoặc thừa nhận </w:t>
      </w:r>
      <w:r w:rsidRPr="006B3A95">
        <w:rPr>
          <w:rFonts w:eastAsia="Times New Roman" w:cs="Times New Roman"/>
          <w:color w:val="333333"/>
          <w:szCs w:val="28"/>
        </w:rPr>
        <w:t>tại </w:t>
      </w:r>
      <w:r w:rsidRPr="006B3A95">
        <w:rPr>
          <w:rFonts w:eastAsia="Times New Roman" w:cs="Times New Roman"/>
          <w:color w:val="333333"/>
          <w:szCs w:val="28"/>
          <w:lang w:val="es-ES"/>
        </w:rPr>
        <w:t>phòng và lĩnh vực </w:t>
      </w:r>
      <w:r w:rsidRPr="006B3A95">
        <w:rPr>
          <w:rFonts w:eastAsia="Times New Roman" w:cs="Times New Roman"/>
          <w:color w:val="333333"/>
          <w:szCs w:val="28"/>
        </w:rPr>
        <w:t>được phân công </w:t>
      </w:r>
      <w:r w:rsidRPr="006B3A95">
        <w:rPr>
          <w:rFonts w:eastAsia="Times New Roman" w:cs="Times New Roman"/>
          <w:color w:val="333333"/>
          <w:szCs w:val="28"/>
          <w:lang w:val="es-ES"/>
        </w:rPr>
        <w:t>phụ trách.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Phối hợp với phòng/tổ quản lý chất lượng xây dựng kế hoạch và triển khai các hoạt động bảo đảm và cải tiến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5. Tham gia các lớp </w:t>
      </w:r>
      <w:r w:rsidRPr="006B3A95">
        <w:rPr>
          <w:rFonts w:eastAsia="Times New Roman" w:cs="Times New Roman"/>
          <w:color w:val="333333"/>
          <w:szCs w:val="28"/>
          <w:lang w:val="es-ES"/>
        </w:rPr>
        <w:t>đào tạo, huấn luyện, tập huấn, bồi dưỡng về quản lý chất lượng </w:t>
      </w:r>
      <w:r w:rsidRPr="006B3A95">
        <w:rPr>
          <w:rFonts w:eastAsia="Times New Roman" w:cs="Times New Roman"/>
          <w:color w:val="333333"/>
          <w:szCs w:val="28"/>
          <w:lang w:val="nl-NL"/>
        </w:rPr>
        <w:t>do các cơ quan, tổ chức trong và ngoài nước thực hiện</w:t>
      </w:r>
      <w:r w:rsidRPr="006B3A95">
        <w:rPr>
          <w:rFonts w:eastAsia="Times New Roman" w:cs="Times New Roman"/>
          <w:color w:val="333333"/>
          <w:szCs w:val="28"/>
          <w:lang w:val="es-ES"/>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6. Tham gia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18. Trách nhiệm của các trưởng khoa</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Phổ biến nội dung Thông tư này tới toàn thể nhân viên trong khoa.</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Xác định các vấn đề chất lượng cần ưu tiên của khoa để chủ động cải tiến hoặc đề xuất với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Triển khai và phối hợp với khoa, phòng, đơn vị khác nghiên cứu, áp dụng các tiêu chí, tiêu chuẩn quản lý chất lượng do Bộ Y tế ban hành hoặc thừa nhận </w:t>
      </w:r>
      <w:r w:rsidRPr="006B3A95">
        <w:rPr>
          <w:rFonts w:eastAsia="Times New Roman" w:cs="Times New Roman"/>
          <w:color w:val="333333"/>
          <w:szCs w:val="28"/>
        </w:rPr>
        <w:t>tại khoa được phân công phụ trách.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4. Phân công nhân viên triển khai các hoạt động bảo đảm và cải tiến chất lượng và đánh giá kết quả thực hiện.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5. Báo cáo kết quả hoạt động bảo đảm và cải tiến chất lượng cho hội đồng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6. Phối hợp với phòng/tổ quản lý chất lượng và các đơn vị thực hiện đề án bảo đảm, cải tiến chất lượng có liên quan.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7. Tham gia các lớp </w:t>
      </w:r>
      <w:r w:rsidRPr="006B3A95">
        <w:rPr>
          <w:rFonts w:eastAsia="Times New Roman" w:cs="Times New Roman"/>
          <w:color w:val="333333"/>
          <w:szCs w:val="28"/>
          <w:lang w:val="es-ES"/>
        </w:rPr>
        <w:t>đào tạo, huấn luyện, tập huấn, bồi dưỡng về quản lý chất lượng </w:t>
      </w:r>
      <w:r w:rsidRPr="006B3A95">
        <w:rPr>
          <w:rFonts w:eastAsia="Times New Roman" w:cs="Times New Roman"/>
          <w:color w:val="333333"/>
          <w:szCs w:val="28"/>
          <w:lang w:val="nl-NL"/>
        </w:rPr>
        <w:t>do các cơ quan, tổ chức trong và ngoài nước thực hiện</w:t>
      </w:r>
      <w:r w:rsidRPr="006B3A95">
        <w:rPr>
          <w:rFonts w:eastAsia="Times New Roman" w:cs="Times New Roman"/>
          <w:color w:val="333333"/>
          <w:szCs w:val="28"/>
          <w:lang w:val="es-ES"/>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8. Tham gia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nl-NL"/>
        </w:rPr>
        <w:t>Điều 19. Trách nhiệm của các nhân viên y tế trong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1. Tham gia các chương trình, kế hoạch, hoạt động cải tiến chất lượng tùy theo chức trách, nhiệm vụ của mình.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2. Tham gia các lớp </w:t>
      </w:r>
      <w:r w:rsidRPr="006B3A95">
        <w:rPr>
          <w:rFonts w:eastAsia="Times New Roman" w:cs="Times New Roman"/>
          <w:color w:val="333333"/>
          <w:szCs w:val="28"/>
          <w:lang w:val="es-ES"/>
        </w:rPr>
        <w:t>đào tạo, huấn luyện, tập huấn, bồi dưỡng về quản lý chất lượng </w:t>
      </w:r>
      <w:r w:rsidRPr="006B3A95">
        <w:rPr>
          <w:rFonts w:eastAsia="Times New Roman" w:cs="Times New Roman"/>
          <w:color w:val="333333"/>
          <w:szCs w:val="28"/>
          <w:lang w:val="nl-NL"/>
        </w:rPr>
        <w:t>do các cơ quan, tổ chức trong và ngoài nước thực hiện</w:t>
      </w:r>
      <w:r w:rsidRPr="006B3A95">
        <w:rPr>
          <w:rFonts w:eastAsia="Times New Roman" w:cs="Times New Roman"/>
          <w:color w:val="333333"/>
          <w:szCs w:val="28"/>
          <w:lang w:val="es-ES"/>
        </w:rPr>
        <w: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nl-NL"/>
        </w:rPr>
        <w:lastRenderedPageBreak/>
        <w:t>Chương V</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nl-NL"/>
        </w:rPr>
        <w:t>ĐIỀU KHOẢN THI HÀNH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nl-NL"/>
        </w:rPr>
        <w:t>Điều 20. Lộ trình thực hiện công tác quản lý chất lượng ở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1. Giai đoạn I: 2013-2015</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Hoàn thiện hệ thống tổ chức quản lý chất lượng tại các Sở Y tế, Y tế ngành và các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b) Mỗi bệnh viện tổ chức hoặc cử nhân viên tham dự các khóa </w:t>
      </w:r>
      <w:r w:rsidRPr="006B3A95">
        <w:rPr>
          <w:rFonts w:eastAsia="Times New Roman" w:cs="Times New Roman"/>
          <w:color w:val="333333"/>
          <w:szCs w:val="28"/>
          <w:lang w:val="es-ES"/>
        </w:rPr>
        <w:t>đào tạo, huấn luyện, tập huấn, bồi dưỡng về quản lý chất lượng</w:t>
      </w:r>
      <w:r w:rsidRPr="006B3A95">
        <w:rPr>
          <w:rFonts w:eastAsia="Times New Roman" w:cs="Times New Roman"/>
          <w:color w:val="333333"/>
          <w:szCs w:val="28"/>
          <w:lang w:val="nl-NL"/>
        </w:rPr>
        <w:t> do các cơ quan, tổ chức trong và ngoài nước thực hiện;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c) Bệnh viện </w:t>
      </w:r>
      <w:r w:rsidRPr="006B3A95">
        <w:rPr>
          <w:rFonts w:eastAsia="Times New Roman" w:cs="Times New Roman"/>
          <w:color w:val="333333"/>
          <w:szCs w:val="28"/>
          <w:lang w:val="es-ES"/>
        </w:rPr>
        <w:t>áp dụng bộ tiêu chí, tiêu chuẩn quản lý chất lượng do Bộ Y tế ban hành hoặc thừa nhận </w:t>
      </w:r>
      <w:r w:rsidRPr="006B3A95">
        <w:rPr>
          <w:rFonts w:eastAsia="Times New Roman" w:cs="Times New Roman"/>
          <w:color w:val="333333"/>
          <w:szCs w:val="28"/>
          <w:lang w:val="nl-NL"/>
        </w:rPr>
        <w:t>để tự đánh giá và cải tiến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d) Khuyến khích các bệnh viện áp dụng thí điểm các mô hình, phương pháp chất lượng và các bộ tiêu chuẩn quản lý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2. Giai đoạn II: 2016 – 2018</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a) Bệnh viện đánh giá hiệu quả việc áp dụng các bộ tiêu chí, tiêu chuẩn, chỉ số, mô hình, phương pháp chất lượng;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b) Đào tạo cán bộ chuyên trách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c) Tự nguyện đăng ký với tổ chức chứng nhận chất lượng để đánh giá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d) Các cơ quan quản lý tiến hành đánh giá, thẩm định và công nhận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3. Giai đoạn III: Sau năm 2018</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nl-NL"/>
        </w:rPr>
        <w:t>Bệnh viện tiếp tục áp dụng các bộ tiêu chí, tiêu chuẩn, chỉ số, mô hình, phương pháp chất lượng và đăng ký chứng nhận chất lượng theo hướng dẫn của Bộ Y tế và các tổ chức chứng nhận chất lượng độc lập.</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21. Hiệu lực thi hành</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Thông tư này có hiệu lực từ ngày 15 tháng 9 năm 2013.</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b/>
          <w:bCs/>
          <w:color w:val="333333"/>
          <w:szCs w:val="28"/>
          <w:lang w:val="es-ES"/>
        </w:rPr>
        <w:t>Điều 22. Tổ chức thực hiện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1. Cục Quản lý Khám, chữa bệnh có trách nhiệm:</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Làm đơn vị đầu mối tổ chức triển khai thực hiện, kiểm tra đánh giá việc thực hiện Thông tư này của các bệnh viện trực thuộc và các địa phương;</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lastRenderedPageBreak/>
        <w:t>b) Chủ trì hoặc phối hợp với các đơn vị liên quan xây dựng quy chuẩn, quy định, tiêu chí, tiêu chuẩn, chỉ số về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Thực hiện các nhiệm vụ khác liên quan đến quản lý chất lượng bệnh viện theo sự phân công của Bộ trưởng Bộ Y tế.</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2. Các Vụ, Cục có liên quan, tùy theo chức năng nhiệm vụ được phân công tham gia chỉ đạo và triển khai các hoạt động quản lý chất lượng bệnh viện.</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3. Sở Y tế tỉnh, thành phố trực thuộc Trung ương; Y tế ngành có trách nhiệm:</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a) Phân công một lãnh đạo Sở Y tế/Y tế ngành; một lãnh đạo phòng nghiệp vụ y và một chuyên viên phụ trách công tác quản lý chất lượng của các bệnh viện do Sở Y tế, Y tế ngành quản lý;</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b) Xây dựng kế hoạch nâng cao chất lượng bệnh viện cho hệ thống các bệnh viện của tỉnh/ngành và trình cấp có thẩm quyền phê duyệt;</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c) Phổ biến, chỉ đạo, kiểm tra và đánh giá việc thực hiện Thông tư tại các bệnh viện trực thuộc; báo cáo về Bộ Y tế định kỳ hằng năm và theo yêu cầu.</w:t>
      </w:r>
    </w:p>
    <w:p w:rsidR="006B3A95" w:rsidRPr="006B3A95" w:rsidRDefault="006B3A95" w:rsidP="006B3A95">
      <w:pPr>
        <w:shd w:val="clear" w:color="auto" w:fill="FFFFFF"/>
        <w:spacing w:after="150" w:line="300" w:lineRule="atLeast"/>
        <w:jc w:val="both"/>
        <w:rPr>
          <w:rFonts w:eastAsia="Times New Roman" w:cs="Times New Roman"/>
          <w:color w:val="333333"/>
          <w:szCs w:val="28"/>
        </w:rPr>
      </w:pPr>
      <w:r w:rsidRPr="006B3A95">
        <w:rPr>
          <w:rFonts w:eastAsia="Times New Roman" w:cs="Times New Roman"/>
          <w:color w:val="333333"/>
          <w:szCs w:val="28"/>
          <w:lang w:val="es-ES"/>
        </w:rPr>
        <w:t>Trong quá trình thực hiện nếu có khó khăn, vướng mắc, các đơn vị phản ánh về Cục Quản lý Khám, chữa bệnh – Bộ Y tế để được hướng dẫn, giải đáp hoặc xem xét giải quyết./.</w:t>
      </w:r>
    </w:p>
    <w:p w:rsidR="006B3A95" w:rsidRPr="006B3A95" w:rsidRDefault="006B3A95" w:rsidP="006B3A95">
      <w:pPr>
        <w:shd w:val="clear" w:color="auto" w:fill="FFFFFF"/>
        <w:spacing w:after="150" w:line="300" w:lineRule="atLeast"/>
        <w:jc w:val="center"/>
        <w:rPr>
          <w:rFonts w:eastAsia="Times New Roman" w:cs="Times New Roman"/>
          <w:color w:val="333333"/>
          <w:szCs w:val="28"/>
        </w:rPr>
      </w:pPr>
      <w:r w:rsidRPr="006B3A95">
        <w:rPr>
          <w:rFonts w:eastAsia="Times New Roman" w:cs="Times New Roman"/>
          <w:i/>
          <w:iCs/>
          <w:noProof/>
          <w:color w:val="006699"/>
          <w:szCs w:val="28"/>
        </w:rPr>
        <w:t>.</w:t>
      </w:r>
    </w:p>
    <w:p w:rsidR="006B3A95" w:rsidRPr="006B3A95" w:rsidRDefault="006B3A95" w:rsidP="006B3A95">
      <w:pPr>
        <w:shd w:val="clear" w:color="auto" w:fill="FFFFFF"/>
        <w:spacing w:after="0" w:line="300" w:lineRule="atLeast"/>
        <w:jc w:val="both"/>
        <w:rPr>
          <w:rFonts w:eastAsia="Times New Roman" w:cs="Times New Roman"/>
          <w:color w:val="333333"/>
          <w:szCs w:val="28"/>
        </w:rPr>
      </w:pPr>
      <w:hyperlink r:id="rId7" w:history="1">
        <w:r w:rsidRPr="006B3A95">
          <w:rPr>
            <w:rFonts w:eastAsia="Times New Roman" w:cs="Times New Roman"/>
            <w:i/>
            <w:iCs/>
            <w:color w:val="006699"/>
            <w:szCs w:val="28"/>
            <w:u w:val="single"/>
          </w:rPr>
          <w:t>Download</w:t>
        </w:r>
      </w:hyperlink>
    </w:p>
    <w:p w:rsidR="006B3A95" w:rsidRPr="006B3A95" w:rsidRDefault="006B3A95" w:rsidP="006B3A95">
      <w:pPr>
        <w:shd w:val="clear" w:color="auto" w:fill="FFFFFF"/>
        <w:spacing w:after="0" w:line="300" w:lineRule="atLeast"/>
        <w:rPr>
          <w:rFonts w:eastAsia="Times New Roman" w:cs="Times New Roman"/>
          <w:caps/>
          <w:color w:val="006699"/>
          <w:szCs w:val="28"/>
        </w:rPr>
      </w:pPr>
      <w:r w:rsidRPr="006B3A95">
        <w:rPr>
          <w:rFonts w:eastAsia="Times New Roman" w:cs="Times New Roman"/>
          <w:caps/>
          <w:color w:val="006699"/>
          <w:szCs w:val="28"/>
        </w:rPr>
        <w:t>CÙNG DANH MỤC</w:t>
      </w:r>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8" w:history="1">
        <w:r w:rsidRPr="006B3A95">
          <w:rPr>
            <w:rFonts w:eastAsia="Times New Roman" w:cs="Times New Roman"/>
            <w:color w:val="333333"/>
            <w:szCs w:val="28"/>
            <w:u w:val="single"/>
          </w:rPr>
          <w:t>Quyết định số 3130/QĐ-BYT ngày 17 tháng 07 năm 2020 về việc ban hành tài liệu chuyên môn “Hướng dẫn chẩn đoán và điều trị ung thư tuyến tiền liệt”</w:t>
        </w:r>
      </w:hyperlink>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9" w:history="1">
        <w:r w:rsidRPr="006B3A95">
          <w:rPr>
            <w:rFonts w:eastAsia="Times New Roman" w:cs="Times New Roman"/>
            <w:color w:val="333333"/>
            <w:szCs w:val="28"/>
            <w:u w:val="single"/>
          </w:rPr>
          <w:t>Quyết định số 3129/QĐ-BYT ngày 17 tháng 07 năm 2020 về việc ban hành tài liệu chuyên môn “Hướng dẫn chẩn đoán và điều trị ung thư biểu mô tế bào gan”</w:t>
        </w:r>
      </w:hyperlink>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10" w:history="1">
        <w:r w:rsidRPr="006B3A95">
          <w:rPr>
            <w:rFonts w:eastAsia="Times New Roman" w:cs="Times New Roman"/>
            <w:color w:val="333333"/>
            <w:szCs w:val="28"/>
            <w:u w:val="single"/>
          </w:rPr>
          <w:t>Quyết định số 3128/QĐ_BYT ngày 17 tháng 07 năm 2020 về việc ban hành tài liệu chuyên môn “Hướng dẫn chẩn đoán và điều trị ung thư vú”</w:t>
        </w:r>
      </w:hyperlink>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11" w:history="1">
        <w:r w:rsidRPr="006B3A95">
          <w:rPr>
            <w:rFonts w:eastAsia="Times New Roman" w:cs="Times New Roman"/>
            <w:color w:val="333333"/>
            <w:szCs w:val="28"/>
            <w:u w:val="single"/>
          </w:rPr>
          <w:t>Quyết định số 3127/QĐ-BYT ngày 17 tháng 07 năm 2020 về việc ban hành tài liệu chuyên môn “Hướng dẫn chẩn đoán và điều trị ung thư dạ dày”</w:t>
        </w:r>
      </w:hyperlink>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12" w:history="1">
        <w:r w:rsidRPr="006B3A95">
          <w:rPr>
            <w:rFonts w:eastAsia="Times New Roman" w:cs="Times New Roman"/>
            <w:color w:val="333333"/>
            <w:szCs w:val="28"/>
            <w:u w:val="single"/>
          </w:rPr>
          <w:t>Quyết định số 3087/QĐ-BYT ngày 16 tháng 7 năm 2020 Về việc ban hành tài liệu chuyên môn “Hướng dẫn chẩn đoán và điều trị tiền đái tháo đường”</w:t>
        </w:r>
      </w:hyperlink>
    </w:p>
    <w:p w:rsidR="006B3A95" w:rsidRPr="006B3A95" w:rsidRDefault="006B3A95" w:rsidP="006B3A95">
      <w:pPr>
        <w:numPr>
          <w:ilvl w:val="0"/>
          <w:numId w:val="2"/>
        </w:numPr>
        <w:shd w:val="clear" w:color="auto" w:fill="FFFFFF"/>
        <w:spacing w:before="100" w:beforeAutospacing="1" w:after="105" w:line="240" w:lineRule="auto"/>
        <w:ind w:left="0"/>
        <w:rPr>
          <w:rFonts w:eastAsia="Times New Roman" w:cs="Times New Roman"/>
          <w:color w:val="333333"/>
          <w:szCs w:val="28"/>
        </w:rPr>
      </w:pPr>
      <w:hyperlink r:id="rId13" w:history="1">
        <w:r w:rsidRPr="006B3A95">
          <w:rPr>
            <w:rFonts w:eastAsia="Times New Roman" w:cs="Times New Roman"/>
            <w:color w:val="333333"/>
            <w:szCs w:val="28"/>
            <w:u w:val="single"/>
          </w:rPr>
          <w:t>Quyết định số 1514/QĐ-BYT ngày 01 tháng 04 năm 2020 của Bộ trưởng Bộ Y tế về ban hành Hướng dẫn chẩn đoán và điều trị một số bệnh ung bướu</w:t>
        </w:r>
      </w:hyperlink>
    </w:p>
    <w:p w:rsidR="006B5009" w:rsidRPr="006B3A95" w:rsidRDefault="006B5009">
      <w:pPr>
        <w:rPr>
          <w:rFonts w:cs="Times New Roman"/>
          <w:szCs w:val="28"/>
        </w:rPr>
      </w:pPr>
    </w:p>
    <w:sectPr w:rsidR="006B5009" w:rsidRPr="006B3A95"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0F0"/>
    <w:multiLevelType w:val="multilevel"/>
    <w:tmpl w:val="F704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24261"/>
    <w:multiLevelType w:val="multilevel"/>
    <w:tmpl w:val="78C0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B3A95"/>
    <w:rsid w:val="000D25C8"/>
    <w:rsid w:val="001C5E5C"/>
    <w:rsid w:val="002F3818"/>
    <w:rsid w:val="006B3A95"/>
    <w:rsid w:val="006B5009"/>
    <w:rsid w:val="00777E61"/>
    <w:rsid w:val="008A2CE7"/>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paragraph" w:styleId="Heading1">
    <w:name w:val="heading 1"/>
    <w:basedOn w:val="Normal"/>
    <w:link w:val="Heading1Char"/>
    <w:uiPriority w:val="9"/>
    <w:qFormat/>
    <w:rsid w:val="006B3A9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A95"/>
    <w:rPr>
      <w:rFonts w:eastAsia="Times New Roman" w:cs="Times New Roman"/>
      <w:b/>
      <w:bCs/>
      <w:kern w:val="36"/>
      <w:sz w:val="48"/>
      <w:szCs w:val="48"/>
    </w:rPr>
  </w:style>
  <w:style w:type="character" w:styleId="Hyperlink">
    <w:name w:val="Hyperlink"/>
    <w:basedOn w:val="DefaultParagraphFont"/>
    <w:uiPriority w:val="99"/>
    <w:semiHidden/>
    <w:unhideWhenUsed/>
    <w:rsid w:val="006B3A95"/>
    <w:rPr>
      <w:color w:val="0000FF"/>
      <w:u w:val="single"/>
    </w:rPr>
  </w:style>
  <w:style w:type="paragraph" w:styleId="NormalWeb">
    <w:name w:val="Normal (Web)"/>
    <w:basedOn w:val="Normal"/>
    <w:uiPriority w:val="99"/>
    <w:semiHidden/>
    <w:unhideWhenUsed/>
    <w:rsid w:val="006B3A9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B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060390">
      <w:bodyDiv w:val="1"/>
      <w:marLeft w:val="0"/>
      <w:marRight w:val="0"/>
      <w:marTop w:val="0"/>
      <w:marBottom w:val="0"/>
      <w:divBdr>
        <w:top w:val="none" w:sz="0" w:space="0" w:color="auto"/>
        <w:left w:val="none" w:sz="0" w:space="0" w:color="auto"/>
        <w:bottom w:val="none" w:sz="0" w:space="0" w:color="auto"/>
        <w:right w:val="none" w:sz="0" w:space="0" w:color="auto"/>
      </w:divBdr>
      <w:divsChild>
        <w:div w:id="204950221">
          <w:marLeft w:val="0"/>
          <w:marRight w:val="0"/>
          <w:marTop w:val="0"/>
          <w:marBottom w:val="0"/>
          <w:divBdr>
            <w:top w:val="none" w:sz="0" w:space="0" w:color="auto"/>
            <w:left w:val="none" w:sz="0" w:space="0" w:color="auto"/>
            <w:bottom w:val="single" w:sz="6" w:space="8" w:color="999999"/>
            <w:right w:val="none" w:sz="0" w:space="0" w:color="auto"/>
          </w:divBdr>
        </w:div>
        <w:div w:id="954601612">
          <w:marLeft w:val="0"/>
          <w:marRight w:val="0"/>
          <w:marTop w:val="300"/>
          <w:marBottom w:val="0"/>
          <w:divBdr>
            <w:top w:val="none" w:sz="0" w:space="0" w:color="auto"/>
            <w:left w:val="none" w:sz="0" w:space="0" w:color="auto"/>
            <w:bottom w:val="none" w:sz="0" w:space="0" w:color="auto"/>
            <w:right w:val="none" w:sz="0" w:space="0" w:color="auto"/>
          </w:divBdr>
        </w:div>
        <w:div w:id="496464334">
          <w:marLeft w:val="0"/>
          <w:marRight w:val="0"/>
          <w:marTop w:val="300"/>
          <w:marBottom w:val="0"/>
          <w:divBdr>
            <w:top w:val="none" w:sz="0" w:space="0" w:color="auto"/>
            <w:left w:val="none" w:sz="0" w:space="0" w:color="auto"/>
            <w:bottom w:val="none" w:sz="0" w:space="0" w:color="auto"/>
            <w:right w:val="none" w:sz="0" w:space="0" w:color="auto"/>
          </w:divBdr>
          <w:divsChild>
            <w:div w:id="1562256090">
              <w:marLeft w:val="0"/>
              <w:marRight w:val="0"/>
              <w:marTop w:val="0"/>
              <w:marBottom w:val="0"/>
              <w:divBdr>
                <w:top w:val="none" w:sz="0" w:space="0" w:color="auto"/>
                <w:left w:val="none" w:sz="0" w:space="0" w:color="auto"/>
                <w:bottom w:val="dotted" w:sz="6" w:space="0" w:color="ADADAD"/>
                <w:right w:val="none" w:sz="0" w:space="0" w:color="auto"/>
              </w:divBdr>
            </w:div>
            <w:div w:id="1542938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cb.vn/vanban/quyet-dinh-so-3130-qd-byt-ngay-17-thang-07-nam-2020-ve-viec-ban-hanh-tai-lieu-chuyen-mon-huong-dan-chan-doan-va-dieu-tri-ung-thu-tuyen-tien-liet" TargetMode="External"/><Relationship Id="rId13" Type="http://schemas.openxmlformats.org/officeDocument/2006/relationships/hyperlink" Target="https://kcb.vn/vanban/huong-dan-chan-doan-va-dieu-tri-mot-so-benh-ung-buou-ban-hanh-kem-theo-quyet-dinh-so-1514-qd-byt-ngay-01-thang-04-nam-2020-cua-bo-truong-bo-y-te" TargetMode="External"/><Relationship Id="rId3" Type="http://schemas.openxmlformats.org/officeDocument/2006/relationships/settings" Target="settings.xml"/><Relationship Id="rId7" Type="http://schemas.openxmlformats.org/officeDocument/2006/relationships/hyperlink" Target="https://kcb.vn/wp-content/uploads/2015/06/Thong-tu-19_2013.pdf" TargetMode="External"/><Relationship Id="rId12" Type="http://schemas.openxmlformats.org/officeDocument/2006/relationships/hyperlink" Target="https://kcb.vn/vanban/quyet-dinh-so-3087-qd-byt-ngay-16-thang-7-nam-2020-ve-viec-ban-hanh-tai-lieu-chuyen-mon-huong-dan-chan-doan-va-dieu-tri-tien-dai-thao-du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cb.vn/vanban/quyet-dinh-so-3127-qd-byt-ngay-17-thang-07-nam-2020-ve-viec-ban-hanh-tai-lieu-chuyen-mon-huong-dan-chan-doan-va-dieu-tri-ung-thu-da-day" TargetMode="External"/><Relationship Id="rId5" Type="http://schemas.openxmlformats.org/officeDocument/2006/relationships/hyperlink" Target="http://kcb.vn/wp-content/uploads/2015/06/Screenshot-2015-06-29-17.50.29.png" TargetMode="External"/><Relationship Id="rId15" Type="http://schemas.openxmlformats.org/officeDocument/2006/relationships/theme" Target="theme/theme1.xml"/><Relationship Id="rId10" Type="http://schemas.openxmlformats.org/officeDocument/2006/relationships/hyperlink" Target="https://kcb.vn/vanban/quyet-dinh-so-3128-qd_byt-ngay-17-thang-07-nam-2020-ve-viec-ban-hanh-tai-lieu-chuyen-mon-huong-dan-chan-doan-va-dieu-tri-ung-thu-vu" TargetMode="External"/><Relationship Id="rId4" Type="http://schemas.openxmlformats.org/officeDocument/2006/relationships/webSettings" Target="webSettings.xml"/><Relationship Id="rId9" Type="http://schemas.openxmlformats.org/officeDocument/2006/relationships/hyperlink" Target="https://kcb.vn/vanban/quyet-dinh-so-3129-qd-byt-ngay-17-thang-07-nam-2020-ve-viec-ban-hanh-tai-lieu-chuyen-mon-huong-dan-chan-doan-va-dieu-tri-ung-thu-bieu-mo-te-bao-g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2020-08-11T02:56:00Z</dcterms:created>
  <dcterms:modified xsi:type="dcterms:W3CDTF">2020-08-11T03:13:00Z</dcterms:modified>
</cp:coreProperties>
</file>