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671" w:rsidRDefault="001A00F4" w:rsidP="001A00F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MỘT SỐ LƯU Ý, RÚT KINH NGHIỆM SAU GIÁM ĐỊNH </w:t>
      </w:r>
      <w:r w:rsidR="004601E8">
        <w:rPr>
          <w:rFonts w:ascii="Times New Roman" w:hAnsi="Times New Roman" w:cs="Times New Roman"/>
          <w:b/>
          <w:sz w:val="28"/>
          <w:szCs w:val="28"/>
        </w:rPr>
        <w:t>XUẤT TOÁN</w:t>
      </w:r>
      <w:r>
        <w:rPr>
          <w:rFonts w:ascii="Times New Roman" w:hAnsi="Times New Roman" w:cs="Times New Roman"/>
          <w:b/>
          <w:sz w:val="28"/>
          <w:szCs w:val="28"/>
        </w:rPr>
        <w:t xml:space="preserve"> BẢO HIỂM Y TẾ QUÝ 2/2019.</w:t>
      </w:r>
    </w:p>
    <w:p w:rsidR="001E69A8" w:rsidRPr="001E69A8" w:rsidRDefault="001E69A8" w:rsidP="001A00F4">
      <w:pPr>
        <w:spacing w:after="0"/>
        <w:jc w:val="both"/>
        <w:rPr>
          <w:rFonts w:ascii="Times New Roman" w:hAnsi="Times New Roman" w:cs="Times New Roman"/>
          <w:b/>
          <w:sz w:val="28"/>
          <w:szCs w:val="28"/>
        </w:rPr>
      </w:pPr>
    </w:p>
    <w:p w:rsidR="00950E46" w:rsidRPr="001E69A8" w:rsidRDefault="00950E46" w:rsidP="001A00F4">
      <w:pPr>
        <w:spacing w:after="0"/>
        <w:jc w:val="both"/>
        <w:rPr>
          <w:rFonts w:ascii="Times New Roman" w:hAnsi="Times New Roman" w:cs="Times New Roman"/>
          <w:sz w:val="28"/>
          <w:szCs w:val="28"/>
        </w:rPr>
      </w:pPr>
      <w:r w:rsidRPr="001E69A8">
        <w:rPr>
          <w:rFonts w:ascii="Times New Roman" w:hAnsi="Times New Roman" w:cs="Times New Roman"/>
          <w:sz w:val="28"/>
          <w:szCs w:val="28"/>
        </w:rPr>
        <w:tab/>
        <w:t>Qua đợt giám định xuất toán chi phí KCB BHYT quý 2/2019, chúng tôi nêu ra một số lý do bị từ chối thanh toán, xuất toán hay gặp.</w:t>
      </w:r>
    </w:p>
    <w:p w:rsidR="00D635F6" w:rsidRPr="001E69A8" w:rsidRDefault="00950E46" w:rsidP="001A00F4">
      <w:pPr>
        <w:spacing w:after="0"/>
        <w:ind w:firstLine="720"/>
        <w:jc w:val="both"/>
        <w:rPr>
          <w:rFonts w:ascii="Times New Roman" w:hAnsi="Times New Roman" w:cs="Times New Roman"/>
          <w:sz w:val="28"/>
          <w:szCs w:val="28"/>
        </w:rPr>
      </w:pPr>
      <w:r w:rsidRPr="001A00F4">
        <w:rPr>
          <w:rFonts w:ascii="Times New Roman" w:hAnsi="Times New Roman" w:cs="Times New Roman"/>
          <w:b/>
          <w:sz w:val="28"/>
          <w:szCs w:val="28"/>
        </w:rPr>
        <w:t>1. Chỉ định cận lâm sàng không phù hợp:</w:t>
      </w:r>
      <w:r w:rsidRPr="001E69A8">
        <w:rPr>
          <w:rFonts w:ascii="Times New Roman" w:hAnsi="Times New Roman" w:cs="Times New Roman"/>
          <w:sz w:val="28"/>
          <w:szCs w:val="28"/>
        </w:rPr>
        <w:t xml:space="preserve"> mọi chỉ định CLS phải phù hợp với triệu chứng hoặc chẩn đoán lúc thăm khám</w:t>
      </w:r>
      <w:r w:rsidR="00D635F6" w:rsidRPr="001E69A8">
        <w:rPr>
          <w:rFonts w:ascii="Times New Roman" w:hAnsi="Times New Roman" w:cs="Times New Roman"/>
          <w:sz w:val="28"/>
          <w:szCs w:val="28"/>
        </w:rPr>
        <w:t>, k</w:t>
      </w:r>
      <w:r w:rsidRPr="001E69A8">
        <w:rPr>
          <w:rFonts w:ascii="Times New Roman" w:hAnsi="Times New Roman" w:cs="Times New Roman"/>
          <w:sz w:val="28"/>
          <w:szCs w:val="28"/>
        </w:rPr>
        <w:t xml:space="preserve">hông có khái niệm  </w:t>
      </w:r>
      <w:r w:rsidRPr="001E69A8">
        <w:rPr>
          <w:rFonts w:ascii="Times New Roman" w:hAnsi="Times New Roman" w:cs="Times New Roman"/>
          <w:b/>
          <w:sz w:val="28"/>
          <w:szCs w:val="28"/>
        </w:rPr>
        <w:t>“xét nghiệm cơ bản”</w:t>
      </w:r>
      <w:r w:rsidR="00D635F6" w:rsidRPr="001E69A8">
        <w:rPr>
          <w:rFonts w:ascii="Times New Roman" w:hAnsi="Times New Roman" w:cs="Times New Roman"/>
          <w:b/>
          <w:sz w:val="28"/>
          <w:szCs w:val="28"/>
        </w:rPr>
        <w:t xml:space="preserve">. </w:t>
      </w:r>
      <w:r w:rsidR="002531E0" w:rsidRPr="001E69A8">
        <w:rPr>
          <w:rFonts w:ascii="Times New Roman" w:hAnsi="Times New Roman" w:cs="Times New Roman"/>
          <w:b/>
          <w:i/>
          <w:sz w:val="28"/>
          <w:szCs w:val="28"/>
        </w:rPr>
        <w:t>Khó ở mệt mỏi</w:t>
      </w:r>
      <w:r w:rsidR="002531E0" w:rsidRPr="001E69A8">
        <w:rPr>
          <w:rFonts w:ascii="Times New Roman" w:hAnsi="Times New Roman" w:cs="Times New Roman"/>
          <w:sz w:val="28"/>
          <w:szCs w:val="28"/>
        </w:rPr>
        <w:t xml:space="preserve"> là một mã bệnh, phù hợp với nhiều trường hợp nhưng không thể lấy đó làm căn cứ để giải trình cho tất cả mọi chỉ định xét nghiệm.</w:t>
      </w:r>
      <w:r w:rsidR="004601E8">
        <w:rPr>
          <w:rFonts w:ascii="Times New Roman" w:hAnsi="Times New Roman" w:cs="Times New Roman"/>
          <w:sz w:val="28"/>
          <w:szCs w:val="28"/>
        </w:rPr>
        <w:t xml:space="preserve"> Để hạn chế bị bắt lỗi và có cơ sở giải trình, đề nghị các BS cần thêm nhận xét trong bệnh án và thêm bệnh phụ.</w:t>
      </w:r>
    </w:p>
    <w:p w:rsidR="00950E46" w:rsidRPr="001E69A8" w:rsidRDefault="00950E46" w:rsidP="001A00F4">
      <w:pPr>
        <w:spacing w:after="0"/>
        <w:ind w:firstLine="720"/>
        <w:jc w:val="both"/>
        <w:rPr>
          <w:rFonts w:ascii="Times New Roman" w:hAnsi="Times New Roman" w:cs="Times New Roman"/>
          <w:iCs/>
          <w:sz w:val="28"/>
          <w:szCs w:val="28"/>
        </w:rPr>
      </w:pPr>
      <w:r w:rsidRPr="001A00F4">
        <w:rPr>
          <w:rFonts w:ascii="Times New Roman" w:hAnsi="Times New Roman" w:cs="Times New Roman"/>
          <w:b/>
          <w:sz w:val="28"/>
          <w:szCs w:val="28"/>
        </w:rPr>
        <w:t xml:space="preserve"> </w:t>
      </w:r>
      <w:r w:rsidR="00D635F6" w:rsidRPr="001A00F4">
        <w:rPr>
          <w:rFonts w:ascii="Times New Roman" w:hAnsi="Times New Roman" w:cs="Times New Roman"/>
          <w:b/>
          <w:sz w:val="28"/>
          <w:szCs w:val="28"/>
        </w:rPr>
        <w:t>2. Chỉ định sử dụng thuốc:</w:t>
      </w:r>
      <w:r w:rsidR="00D635F6" w:rsidRPr="001E69A8">
        <w:rPr>
          <w:rFonts w:ascii="Times New Roman" w:hAnsi="Times New Roman" w:cs="Times New Roman"/>
          <w:sz w:val="28"/>
          <w:szCs w:val="28"/>
        </w:rPr>
        <w:t xml:space="preserve"> đối với bệnh nhân thanh toán BHYT thì khi chỉ định thuốc phải theo hướng dẫn của Thông tư 30/2018/TT-BYT, </w:t>
      </w:r>
      <w:r w:rsidR="00D635F6" w:rsidRPr="001E69A8">
        <w:rPr>
          <w:rFonts w:ascii="Times New Roman" w:hAnsi="Times New Roman" w:cs="Times New Roman"/>
          <w:iCs/>
          <w:sz w:val="28"/>
          <w:szCs w:val="28"/>
        </w:rPr>
        <w:t>ngày 30 tháng 10 năm 2018. Nếu không có hướng dẫn trong thông tư này thì theo toa hướng dẫn của thuốc đó.</w:t>
      </w:r>
      <w:r w:rsidR="009D42CD" w:rsidRPr="001E69A8">
        <w:rPr>
          <w:rFonts w:ascii="Times New Roman" w:hAnsi="Times New Roman" w:cs="Times New Roman"/>
          <w:iCs/>
          <w:sz w:val="28"/>
          <w:szCs w:val="28"/>
        </w:rPr>
        <w:t xml:space="preserve"> Ở nội dung này đề nghị DS lâm sàng tăng cường vai trò thông tin thuốc.</w:t>
      </w:r>
    </w:p>
    <w:p w:rsidR="009D42CD" w:rsidRPr="001E69A8" w:rsidRDefault="009D42CD" w:rsidP="001A00F4">
      <w:pPr>
        <w:spacing w:after="0"/>
        <w:ind w:firstLine="720"/>
        <w:jc w:val="both"/>
        <w:rPr>
          <w:rFonts w:ascii="Times New Roman" w:hAnsi="Times New Roman" w:cs="Times New Roman"/>
          <w:iCs/>
          <w:sz w:val="28"/>
          <w:szCs w:val="28"/>
        </w:rPr>
      </w:pPr>
      <w:r w:rsidRPr="001E69A8">
        <w:rPr>
          <w:rFonts w:ascii="Times New Roman" w:hAnsi="Times New Roman" w:cs="Times New Roman"/>
          <w:iCs/>
          <w:sz w:val="28"/>
          <w:szCs w:val="28"/>
        </w:rPr>
        <w:t>- Ở Trạm y tế còn mắc lỗi kê đơn vượt số lượng thuốc, thuốc chống chỉ định, thuốc vượt hạng (lỗi cung ứng)...</w:t>
      </w:r>
    </w:p>
    <w:p w:rsidR="009D42CD" w:rsidRPr="001E69A8" w:rsidRDefault="009D42CD" w:rsidP="001A00F4">
      <w:pPr>
        <w:spacing w:after="0"/>
        <w:ind w:firstLine="720"/>
        <w:jc w:val="both"/>
        <w:rPr>
          <w:rFonts w:ascii="Times New Roman" w:hAnsi="Times New Roman" w:cs="Times New Roman"/>
          <w:iCs/>
          <w:sz w:val="28"/>
          <w:szCs w:val="28"/>
        </w:rPr>
      </w:pPr>
      <w:r w:rsidRPr="001E69A8">
        <w:rPr>
          <w:rFonts w:ascii="Times New Roman" w:hAnsi="Times New Roman" w:cs="Times New Roman"/>
          <w:iCs/>
          <w:sz w:val="28"/>
          <w:szCs w:val="28"/>
        </w:rPr>
        <w:t>- Ở TTYT: Lỗi kê đơn thuốc không đúng chỉ định hoặc kê đúng nhưng không nhận xét hoặc không chẩn đoán thêm bệnh phụ, ví dụ: kê thuốc Famotidin</w:t>
      </w:r>
      <w:r w:rsidR="007F1A9D" w:rsidRPr="001E69A8">
        <w:rPr>
          <w:rFonts w:ascii="Times New Roman" w:hAnsi="Times New Roman" w:cs="Times New Roman"/>
          <w:iCs/>
          <w:sz w:val="28"/>
          <w:szCs w:val="28"/>
        </w:rPr>
        <w:t xml:space="preserve"> nhưng không chẩn đoán là viêm niêm mạc dạ dày,…</w:t>
      </w:r>
    </w:p>
    <w:p w:rsidR="009D42CD" w:rsidRPr="001E69A8" w:rsidRDefault="007F1A9D" w:rsidP="001A00F4">
      <w:pPr>
        <w:spacing w:after="0"/>
        <w:ind w:firstLine="720"/>
        <w:jc w:val="both"/>
        <w:rPr>
          <w:rFonts w:ascii="Times New Roman" w:hAnsi="Times New Roman" w:cs="Times New Roman"/>
          <w:iCs/>
          <w:sz w:val="28"/>
          <w:szCs w:val="28"/>
        </w:rPr>
      </w:pPr>
      <w:r w:rsidRPr="001A00F4">
        <w:rPr>
          <w:rFonts w:ascii="Times New Roman" w:hAnsi="Times New Roman" w:cs="Times New Roman"/>
          <w:b/>
          <w:iCs/>
          <w:sz w:val="28"/>
          <w:szCs w:val="28"/>
        </w:rPr>
        <w:t>3</w:t>
      </w:r>
      <w:r w:rsidR="009D42CD" w:rsidRPr="001A00F4">
        <w:rPr>
          <w:rFonts w:ascii="Times New Roman" w:hAnsi="Times New Roman" w:cs="Times New Roman"/>
          <w:b/>
          <w:iCs/>
          <w:sz w:val="28"/>
          <w:szCs w:val="28"/>
        </w:rPr>
        <w:t xml:space="preserve">. </w:t>
      </w:r>
      <w:r w:rsidRPr="001A00F4">
        <w:rPr>
          <w:rFonts w:ascii="Times New Roman" w:hAnsi="Times New Roman" w:cs="Times New Roman"/>
          <w:b/>
          <w:iCs/>
          <w:sz w:val="28"/>
          <w:szCs w:val="28"/>
        </w:rPr>
        <w:t xml:space="preserve">Trạm y tế xã </w:t>
      </w:r>
      <w:r w:rsidRPr="001E69A8">
        <w:rPr>
          <w:rFonts w:ascii="Times New Roman" w:hAnsi="Times New Roman" w:cs="Times New Roman"/>
          <w:iCs/>
          <w:sz w:val="28"/>
          <w:szCs w:val="28"/>
        </w:rPr>
        <w:t xml:space="preserve">không được chẩn đoán TRÁNH THAI (bệnh nhân đến trạm thực hiện các biện pháp tránh thai, vì các dịch vụ tránh thai thuộc chương trình tài trợ, BH không thanh toán) kèm với bệnh khác. Cụ thể trong đợt vừa rồi có nhiều BN chẩn đoán </w:t>
      </w:r>
      <w:r w:rsidRPr="001E69A8">
        <w:rPr>
          <w:rFonts w:ascii="Times New Roman" w:hAnsi="Times New Roman" w:cs="Times New Roman"/>
          <w:b/>
          <w:i/>
          <w:iCs/>
          <w:sz w:val="28"/>
          <w:szCs w:val="28"/>
        </w:rPr>
        <w:t>Rối loạn chức năng tiền đình/tránh thai</w:t>
      </w:r>
      <w:r w:rsidRPr="001E69A8">
        <w:rPr>
          <w:rFonts w:ascii="Times New Roman" w:hAnsi="Times New Roman" w:cs="Times New Roman"/>
          <w:iCs/>
          <w:sz w:val="28"/>
          <w:szCs w:val="28"/>
        </w:rPr>
        <w:t>, thuốc Cerecaps phù hợp với RLCNTĐ nhưng chống chỉ định với có thai (thực tế là không có thai) nhưng trên hệ thống người ta không hiể</w:t>
      </w:r>
      <w:r w:rsidR="002531E0" w:rsidRPr="001E69A8">
        <w:rPr>
          <w:rFonts w:ascii="Times New Roman" w:hAnsi="Times New Roman" w:cs="Times New Roman"/>
          <w:iCs/>
          <w:sz w:val="28"/>
          <w:szCs w:val="28"/>
        </w:rPr>
        <w:t>u, làm mất thời gian giải trình.</w:t>
      </w:r>
    </w:p>
    <w:p w:rsidR="002531E0" w:rsidRPr="001E69A8" w:rsidRDefault="002531E0" w:rsidP="001A00F4">
      <w:pPr>
        <w:spacing w:after="0"/>
        <w:ind w:firstLine="720"/>
        <w:jc w:val="both"/>
        <w:rPr>
          <w:rFonts w:ascii="Times New Roman" w:hAnsi="Times New Roman" w:cs="Times New Roman"/>
          <w:iCs/>
          <w:sz w:val="28"/>
          <w:szCs w:val="28"/>
        </w:rPr>
      </w:pPr>
      <w:r w:rsidRPr="001A00F4">
        <w:rPr>
          <w:rFonts w:ascii="Times New Roman" w:hAnsi="Times New Roman" w:cs="Times New Roman"/>
          <w:b/>
          <w:iCs/>
          <w:sz w:val="28"/>
          <w:szCs w:val="28"/>
        </w:rPr>
        <w:t>4. Lập bảng kê thanh toán:</w:t>
      </w:r>
      <w:r w:rsidRPr="001E69A8">
        <w:rPr>
          <w:rFonts w:ascii="Times New Roman" w:hAnsi="Times New Roman" w:cs="Times New Roman"/>
          <w:iCs/>
          <w:sz w:val="28"/>
          <w:szCs w:val="28"/>
        </w:rPr>
        <w:t xml:space="preserve"> nội dung này Điều dưỡng trưởng khoa phải hết sức lưu ý:</w:t>
      </w:r>
    </w:p>
    <w:p w:rsidR="00483D6F" w:rsidRPr="00885A0F" w:rsidRDefault="00C27694" w:rsidP="00483D6F">
      <w:pPr>
        <w:spacing w:after="0"/>
        <w:ind w:firstLine="720"/>
        <w:jc w:val="both"/>
        <w:rPr>
          <w:rFonts w:ascii="Times New Roman" w:hAnsi="Times New Roman" w:cs="Times New Roman"/>
          <w:sz w:val="28"/>
          <w:szCs w:val="28"/>
        </w:rPr>
      </w:pPr>
      <w:r w:rsidRPr="0041175D">
        <w:rPr>
          <w:rFonts w:ascii="Times New Roman" w:hAnsi="Times New Roman" w:cs="Times New Roman"/>
          <w:iCs/>
          <w:sz w:val="28"/>
          <w:szCs w:val="28"/>
        </w:rPr>
        <w:t>- Thanh toán</w:t>
      </w:r>
      <w:r w:rsidR="0042175C" w:rsidRPr="0041175D">
        <w:rPr>
          <w:rFonts w:ascii="Times New Roman" w:hAnsi="Times New Roman" w:cs="Times New Roman"/>
          <w:iCs/>
          <w:sz w:val="28"/>
          <w:szCs w:val="28"/>
        </w:rPr>
        <w:t xml:space="preserve"> 1/2</w:t>
      </w:r>
      <w:r w:rsidRPr="0041175D">
        <w:rPr>
          <w:rFonts w:ascii="Times New Roman" w:hAnsi="Times New Roman" w:cs="Times New Roman"/>
          <w:iCs/>
          <w:sz w:val="28"/>
          <w:szCs w:val="28"/>
        </w:rPr>
        <w:t xml:space="preserve"> ngày</w:t>
      </w:r>
      <w:r w:rsidR="0042175C" w:rsidRPr="0041175D">
        <w:rPr>
          <w:rFonts w:ascii="Times New Roman" w:hAnsi="Times New Roman" w:cs="Times New Roman"/>
          <w:iCs/>
          <w:sz w:val="28"/>
          <w:szCs w:val="28"/>
        </w:rPr>
        <w:t xml:space="preserve"> giường</w:t>
      </w:r>
      <w:r w:rsidR="00483D6F" w:rsidRPr="0041175D">
        <w:rPr>
          <w:rFonts w:ascii="Times New Roman" w:hAnsi="Times New Roman" w:cs="Times New Roman"/>
          <w:iCs/>
          <w:sz w:val="28"/>
          <w:szCs w:val="28"/>
        </w:rPr>
        <w:t>:</w:t>
      </w:r>
      <w:r w:rsidR="00483D6F" w:rsidRPr="0041175D">
        <w:rPr>
          <w:rFonts w:ascii="Times New Roman" w:hAnsi="Times New Roman" w:cs="Times New Roman"/>
          <w:sz w:val="28"/>
          <w:szCs w:val="28"/>
        </w:rPr>
        <w:t xml:space="preserve"> nếu</w:t>
      </w:r>
      <w:r w:rsidR="00483D6F">
        <w:rPr>
          <w:rFonts w:ascii="Times New Roman" w:hAnsi="Times New Roman" w:cs="Times New Roman"/>
          <w:sz w:val="28"/>
          <w:szCs w:val="28"/>
        </w:rPr>
        <w:t xml:space="preserve"> BN chuyển khoa khác đến (khoa Nội, YHCT…) thời gian nằm HSCC chỉ được ½ ngày thì ta chỉ thanh toán ngày giường HSCC ½ ngày thực tế, ½ ngày thanh toán mức giá giường thực tế của khoa chuyến đến. </w:t>
      </w:r>
      <w:r w:rsidR="00483D6F" w:rsidRPr="00885A0F">
        <w:rPr>
          <w:rFonts w:ascii="Times New Roman" w:hAnsi="Times New Roman" w:cs="Times New Roman"/>
          <w:sz w:val="28"/>
          <w:szCs w:val="28"/>
        </w:rPr>
        <w:t xml:space="preserve">(Trường hợp trong cùng một ngày người bệnh chuyển từ 3 khoa trở lên thì giá ngày giường bệnh hôm đó được tính bằng trung bình cộng tiền ngày giường tại khoa có thời gian nằm điều trị trên 4 giờ có mức giá tiền giường cao nhất và tại </w:t>
      </w:r>
      <w:r w:rsidR="00483D6F" w:rsidRPr="00885A0F">
        <w:rPr>
          <w:rFonts w:ascii="Times New Roman" w:hAnsi="Times New Roman" w:cs="Times New Roman"/>
          <w:sz w:val="28"/>
          <w:szCs w:val="28"/>
        </w:rPr>
        <w:lastRenderedPageBreak/>
        <w:t>khoa có thời gian nằm điều trị trên 4 giờ có mức giá tiền giường thấp nhất)</w:t>
      </w:r>
      <w:r w:rsidR="00483D6F">
        <w:rPr>
          <w:rFonts w:ascii="Times New Roman" w:hAnsi="Times New Roman" w:cs="Times New Roman"/>
          <w:sz w:val="28"/>
          <w:szCs w:val="28"/>
        </w:rPr>
        <w:t xml:space="preserve"> </w:t>
      </w:r>
      <w:r w:rsidR="00483D6F" w:rsidRPr="00885A0F">
        <w:rPr>
          <w:rFonts w:ascii="Times New Roman" w:hAnsi="Times New Roman" w:cs="Times New Roman"/>
          <w:i/>
          <w:sz w:val="28"/>
          <w:szCs w:val="28"/>
        </w:rPr>
        <w:t>(Thông tư 39).</w:t>
      </w:r>
    </w:p>
    <w:p w:rsidR="002531E0" w:rsidRPr="001E69A8" w:rsidRDefault="002531E0" w:rsidP="001A00F4">
      <w:pPr>
        <w:spacing w:after="0"/>
        <w:ind w:firstLine="720"/>
        <w:jc w:val="both"/>
        <w:rPr>
          <w:rFonts w:ascii="Times New Roman" w:hAnsi="Times New Roman" w:cs="Times New Roman"/>
          <w:iCs/>
          <w:sz w:val="28"/>
          <w:szCs w:val="28"/>
        </w:rPr>
      </w:pPr>
      <w:r w:rsidRPr="001E69A8">
        <w:rPr>
          <w:rFonts w:ascii="Times New Roman" w:hAnsi="Times New Roman" w:cs="Times New Roman"/>
          <w:iCs/>
          <w:sz w:val="28"/>
          <w:szCs w:val="28"/>
        </w:rPr>
        <w:t>- Giường Ngoại khoa (167.000đ): nếu &gt; 10 ngày thì áp giá giường Nội khoa (141.000đ)</w:t>
      </w:r>
      <w:r w:rsidR="006758A3">
        <w:rPr>
          <w:rFonts w:ascii="Times New Roman" w:hAnsi="Times New Roman" w:cs="Times New Roman"/>
          <w:iCs/>
          <w:sz w:val="28"/>
          <w:szCs w:val="28"/>
        </w:rPr>
        <w:t xml:space="preserve"> </w:t>
      </w:r>
      <w:r w:rsidR="006758A3" w:rsidRPr="006758A3">
        <w:rPr>
          <w:rFonts w:ascii="Times New Roman" w:hAnsi="Times New Roman" w:cs="Times New Roman"/>
          <w:i/>
          <w:iCs/>
          <w:sz w:val="24"/>
          <w:szCs w:val="24"/>
        </w:rPr>
        <w:t>(mục 6, điều 3 Thông tư 39)</w:t>
      </w:r>
      <w:r w:rsidRPr="006758A3">
        <w:rPr>
          <w:rFonts w:ascii="Times New Roman" w:hAnsi="Times New Roman" w:cs="Times New Roman"/>
          <w:i/>
          <w:iCs/>
          <w:sz w:val="24"/>
          <w:szCs w:val="24"/>
        </w:rPr>
        <w:t>.</w:t>
      </w:r>
    </w:p>
    <w:p w:rsidR="00876ABF" w:rsidRPr="001E69A8" w:rsidRDefault="00876ABF" w:rsidP="001A00F4">
      <w:pPr>
        <w:spacing w:after="0"/>
        <w:ind w:firstLine="720"/>
        <w:jc w:val="both"/>
        <w:rPr>
          <w:rFonts w:ascii="Times New Roman" w:hAnsi="Times New Roman" w:cs="Times New Roman"/>
          <w:iCs/>
          <w:sz w:val="28"/>
          <w:szCs w:val="28"/>
        </w:rPr>
      </w:pPr>
      <w:r w:rsidRPr="001E69A8">
        <w:rPr>
          <w:rFonts w:ascii="Times New Roman" w:hAnsi="Times New Roman" w:cs="Times New Roman"/>
          <w:iCs/>
          <w:sz w:val="28"/>
          <w:szCs w:val="28"/>
        </w:rPr>
        <w:t xml:space="preserve">- Áp giá giường sau phẫu thuật: (loại 1: 189.000đ, loại 2: 167.000đ, loại 3: 142.000đ) . Nếu ta áp thừa thì BH sẽ trừ, nhưng nếu áp thiếu (loại 1 nhưng ta áp nhầm giá loại 3) thì BH không chi trả bổ sung. </w:t>
      </w:r>
    </w:p>
    <w:p w:rsidR="00876ABF" w:rsidRDefault="00876ABF" w:rsidP="001A00F4">
      <w:pPr>
        <w:spacing w:after="0"/>
        <w:ind w:firstLine="720"/>
        <w:jc w:val="both"/>
        <w:rPr>
          <w:rFonts w:ascii="Times New Roman" w:hAnsi="Times New Roman" w:cs="Times New Roman"/>
          <w:iCs/>
          <w:sz w:val="28"/>
          <w:szCs w:val="28"/>
        </w:rPr>
      </w:pPr>
      <w:r w:rsidRPr="001E69A8">
        <w:rPr>
          <w:rFonts w:ascii="Times New Roman" w:hAnsi="Times New Roman" w:cs="Times New Roman"/>
          <w:iCs/>
          <w:sz w:val="28"/>
          <w:szCs w:val="28"/>
        </w:rPr>
        <w:t xml:space="preserve">- Phẫu thuật có chứa từ </w:t>
      </w:r>
      <w:r w:rsidRPr="001E69A8">
        <w:rPr>
          <w:rFonts w:ascii="Times New Roman" w:hAnsi="Times New Roman" w:cs="Times New Roman"/>
          <w:b/>
          <w:iCs/>
          <w:sz w:val="28"/>
          <w:szCs w:val="28"/>
        </w:rPr>
        <w:t>“phức tạp”</w:t>
      </w:r>
      <w:r w:rsidR="00F073D2" w:rsidRPr="001E69A8">
        <w:rPr>
          <w:rFonts w:ascii="Times New Roman" w:hAnsi="Times New Roman" w:cs="Times New Roman"/>
          <w:b/>
          <w:iCs/>
          <w:sz w:val="28"/>
          <w:szCs w:val="28"/>
        </w:rPr>
        <w:t xml:space="preserve"> </w:t>
      </w:r>
      <w:r w:rsidR="00F073D2" w:rsidRPr="001E69A8">
        <w:rPr>
          <w:rFonts w:ascii="Times New Roman" w:hAnsi="Times New Roman" w:cs="Times New Roman"/>
          <w:iCs/>
          <w:sz w:val="28"/>
          <w:szCs w:val="28"/>
        </w:rPr>
        <w:t xml:space="preserve">BH chỉ thanh toán 2 trường hợp sau đây: theo Thông tư </w:t>
      </w:r>
      <w:r w:rsidR="00F073D2" w:rsidRPr="001E69A8">
        <w:rPr>
          <w:rFonts w:ascii="Times New Roman" w:hAnsi="Times New Roman" w:cs="Times New Roman"/>
          <w:sz w:val="28"/>
          <w:szCs w:val="28"/>
          <w:lang w:val="vi-VN"/>
        </w:rPr>
        <w:t xml:space="preserve">Số: </w:t>
      </w:r>
      <w:r w:rsidR="00F073D2" w:rsidRPr="001E69A8">
        <w:rPr>
          <w:rFonts w:ascii="Times New Roman" w:hAnsi="Times New Roman" w:cs="Times New Roman"/>
          <w:sz w:val="28"/>
          <w:szCs w:val="28"/>
        </w:rPr>
        <w:t>35/2016</w:t>
      </w:r>
      <w:r w:rsidR="00F073D2" w:rsidRPr="001E69A8">
        <w:rPr>
          <w:rFonts w:ascii="Times New Roman" w:hAnsi="Times New Roman" w:cs="Times New Roman"/>
          <w:sz w:val="28"/>
          <w:szCs w:val="28"/>
          <w:lang w:val="vi-VN"/>
        </w:rPr>
        <w:t>/</w:t>
      </w:r>
      <w:r w:rsidR="00F073D2" w:rsidRPr="001E69A8">
        <w:rPr>
          <w:rFonts w:ascii="Times New Roman" w:hAnsi="Times New Roman" w:cs="Times New Roman"/>
          <w:sz w:val="28"/>
          <w:szCs w:val="28"/>
        </w:rPr>
        <w:t>TT</w:t>
      </w:r>
      <w:r w:rsidR="00F073D2" w:rsidRPr="001E69A8">
        <w:rPr>
          <w:rFonts w:ascii="Times New Roman" w:hAnsi="Times New Roman" w:cs="Times New Roman"/>
          <w:sz w:val="28"/>
          <w:szCs w:val="28"/>
          <w:lang w:val="vi-VN"/>
        </w:rPr>
        <w:t>-BYT</w:t>
      </w:r>
      <w:r w:rsidR="00F073D2" w:rsidRPr="001E69A8">
        <w:rPr>
          <w:rFonts w:ascii="Times New Roman" w:hAnsi="Times New Roman" w:cs="Times New Roman"/>
          <w:sz w:val="28"/>
          <w:szCs w:val="28"/>
        </w:rPr>
        <w:t xml:space="preserve">, </w:t>
      </w:r>
      <w:r w:rsidR="00F073D2" w:rsidRPr="001E69A8">
        <w:rPr>
          <w:rFonts w:ascii="Times New Roman" w:hAnsi="Times New Roman" w:cs="Times New Roman"/>
          <w:iCs/>
          <w:sz w:val="28"/>
          <w:szCs w:val="28"/>
          <w:lang w:val="vi-VN"/>
        </w:rPr>
        <w:t xml:space="preserve">ngày </w:t>
      </w:r>
      <w:r w:rsidR="00F073D2" w:rsidRPr="001E69A8">
        <w:rPr>
          <w:rFonts w:ascii="Times New Roman" w:hAnsi="Times New Roman" w:cs="Times New Roman"/>
          <w:iCs/>
          <w:sz w:val="28"/>
          <w:szCs w:val="28"/>
        </w:rPr>
        <w:t>28</w:t>
      </w:r>
      <w:r w:rsidR="00F073D2" w:rsidRPr="001E69A8">
        <w:rPr>
          <w:rFonts w:ascii="Times New Roman" w:hAnsi="Times New Roman" w:cs="Times New Roman"/>
          <w:iCs/>
          <w:sz w:val="28"/>
          <w:szCs w:val="28"/>
          <w:lang w:val="vi-VN"/>
        </w:rPr>
        <w:t xml:space="preserve"> tháng </w:t>
      </w:r>
      <w:r w:rsidR="00F073D2" w:rsidRPr="001E69A8">
        <w:rPr>
          <w:rFonts w:ascii="Times New Roman" w:hAnsi="Times New Roman" w:cs="Times New Roman"/>
          <w:iCs/>
          <w:sz w:val="28"/>
          <w:szCs w:val="28"/>
        </w:rPr>
        <w:t>9</w:t>
      </w:r>
      <w:r w:rsidR="00F073D2" w:rsidRPr="001E69A8">
        <w:rPr>
          <w:rFonts w:ascii="Times New Roman" w:hAnsi="Times New Roman" w:cs="Times New Roman"/>
          <w:iCs/>
          <w:sz w:val="28"/>
          <w:szCs w:val="28"/>
          <w:lang w:val="vi-VN"/>
        </w:rPr>
        <w:t xml:space="preserve"> năm 2016</w:t>
      </w:r>
      <w:r w:rsidR="00F073D2" w:rsidRPr="001E69A8">
        <w:rPr>
          <w:rFonts w:ascii="Times New Roman" w:hAnsi="Times New Roman" w:cs="Times New Roman"/>
          <w:iCs/>
          <w:sz w:val="28"/>
          <w:szCs w:val="28"/>
        </w:rPr>
        <w:t xml:space="preserve"> (phụ lục 2)</w:t>
      </w:r>
    </w:p>
    <w:p w:rsidR="00483D6F" w:rsidRPr="001E69A8" w:rsidRDefault="00483D6F" w:rsidP="001A00F4">
      <w:pPr>
        <w:spacing w:after="0"/>
        <w:ind w:firstLine="720"/>
        <w:jc w:val="both"/>
        <w:rPr>
          <w:rFonts w:ascii="Times New Roman" w:hAnsi="Times New Roman" w:cs="Times New Roman"/>
          <w:iCs/>
          <w:sz w:val="28"/>
          <w:szCs w:val="28"/>
        </w:rPr>
      </w:pPr>
    </w:p>
    <w:tbl>
      <w:tblPr>
        <w:tblW w:w="9384" w:type="dxa"/>
        <w:tblInd w:w="-4" w:type="dxa"/>
        <w:tblCellMar>
          <w:left w:w="0" w:type="dxa"/>
          <w:right w:w="0" w:type="dxa"/>
        </w:tblCellMar>
        <w:tblLook w:val="04A0"/>
      </w:tblPr>
      <w:tblGrid>
        <w:gridCol w:w="798"/>
        <w:gridCol w:w="2477"/>
        <w:gridCol w:w="6109"/>
      </w:tblGrid>
      <w:tr w:rsidR="00F073D2" w:rsidRPr="001E69A8" w:rsidTr="001E69A8">
        <w:tc>
          <w:tcPr>
            <w:tcW w:w="425" w:type="pct"/>
            <w:tcBorders>
              <w:top w:val="nil"/>
              <w:left w:val="single" w:sz="8" w:space="0" w:color="auto"/>
              <w:bottom w:val="single" w:sz="8" w:space="0" w:color="auto"/>
              <w:right w:val="single" w:sz="8" w:space="0" w:color="auto"/>
            </w:tcBorders>
            <w:shd w:val="solid" w:color="FFFFFF" w:fill="auto"/>
            <w:hideMark/>
          </w:tcPr>
          <w:p w:rsidR="00F073D2" w:rsidRPr="001E69A8" w:rsidRDefault="00F073D2" w:rsidP="001A00F4">
            <w:pPr>
              <w:spacing w:after="0"/>
              <w:jc w:val="both"/>
              <w:rPr>
                <w:rFonts w:ascii="Times New Roman" w:hAnsi="Times New Roman" w:cs="Times New Roman"/>
                <w:sz w:val="26"/>
                <w:szCs w:val="26"/>
              </w:rPr>
            </w:pPr>
            <w:r w:rsidRPr="001E69A8">
              <w:rPr>
                <w:rFonts w:ascii="Times New Roman" w:hAnsi="Times New Roman" w:cs="Times New Roman"/>
                <w:sz w:val="26"/>
                <w:szCs w:val="26"/>
                <w:lang w:val="vi-VN"/>
              </w:rPr>
              <w:t>14</w:t>
            </w:r>
          </w:p>
        </w:tc>
        <w:tc>
          <w:tcPr>
            <w:tcW w:w="1320" w:type="pct"/>
            <w:tcBorders>
              <w:top w:val="nil"/>
              <w:left w:val="nil"/>
              <w:bottom w:val="single" w:sz="8" w:space="0" w:color="auto"/>
              <w:right w:val="single" w:sz="8" w:space="0" w:color="auto"/>
            </w:tcBorders>
            <w:shd w:val="solid" w:color="FFFFFF" w:fill="auto"/>
            <w:hideMark/>
          </w:tcPr>
          <w:p w:rsidR="00F073D2" w:rsidRPr="001E69A8" w:rsidRDefault="00F073D2" w:rsidP="001A00F4">
            <w:pPr>
              <w:spacing w:after="0"/>
              <w:jc w:val="both"/>
              <w:rPr>
                <w:rFonts w:ascii="Times New Roman" w:hAnsi="Times New Roman" w:cs="Times New Roman"/>
                <w:sz w:val="26"/>
                <w:szCs w:val="26"/>
              </w:rPr>
            </w:pPr>
            <w:r w:rsidRPr="001E69A8">
              <w:rPr>
                <w:rFonts w:ascii="Times New Roman" w:hAnsi="Times New Roman" w:cs="Times New Roman"/>
                <w:sz w:val="26"/>
                <w:szCs w:val="26"/>
                <w:lang w:val="vi-VN"/>
              </w:rPr>
              <w:t>Phẫu thuật xử lý vết thương da đầu phức tạp</w:t>
            </w:r>
          </w:p>
        </w:tc>
        <w:tc>
          <w:tcPr>
            <w:tcW w:w="3255" w:type="pct"/>
            <w:tcBorders>
              <w:top w:val="nil"/>
              <w:left w:val="nil"/>
              <w:bottom w:val="single" w:sz="8" w:space="0" w:color="auto"/>
              <w:right w:val="single" w:sz="8" w:space="0" w:color="auto"/>
            </w:tcBorders>
            <w:shd w:val="solid" w:color="FFFFFF" w:fill="auto"/>
            <w:hideMark/>
          </w:tcPr>
          <w:p w:rsidR="00F073D2" w:rsidRPr="001E69A8" w:rsidRDefault="001E69A8" w:rsidP="001A00F4">
            <w:pPr>
              <w:spacing w:after="0"/>
              <w:jc w:val="both"/>
              <w:rPr>
                <w:rFonts w:ascii="Times New Roman" w:eastAsia="Times New Roman" w:hAnsi="Times New Roman" w:cs="Times New Roman"/>
                <w:sz w:val="26"/>
                <w:szCs w:val="26"/>
              </w:rPr>
            </w:pPr>
            <w:r w:rsidRPr="001E69A8">
              <w:rPr>
                <w:rFonts w:ascii="Times New Roman" w:hAnsi="Times New Roman" w:cs="Times New Roman"/>
                <w:sz w:val="26"/>
                <w:szCs w:val="26"/>
              </w:rPr>
              <w:t xml:space="preserve">     </w:t>
            </w:r>
            <w:r w:rsidR="00F073D2" w:rsidRPr="001E69A8">
              <w:rPr>
                <w:rFonts w:ascii="Times New Roman" w:hAnsi="Times New Roman" w:cs="Times New Roman"/>
                <w:sz w:val="26"/>
                <w:szCs w:val="26"/>
              </w:rPr>
              <w:t xml:space="preserve">a) </w:t>
            </w:r>
            <w:r w:rsidR="00F073D2" w:rsidRPr="001E69A8">
              <w:rPr>
                <w:rFonts w:ascii="Times New Roman" w:hAnsi="Times New Roman" w:cs="Times New Roman"/>
                <w:sz w:val="26"/>
                <w:szCs w:val="26"/>
                <w:lang w:val="vi-VN"/>
              </w:rPr>
              <w:t>Lóc da đầu: mất liên kết giữa da đầu với màng xương sọ trên 5 cm vuông;</w:t>
            </w:r>
          </w:p>
          <w:p w:rsidR="00F073D2" w:rsidRPr="001E69A8" w:rsidRDefault="001E69A8" w:rsidP="001A00F4">
            <w:pPr>
              <w:spacing w:after="0"/>
              <w:jc w:val="both"/>
              <w:rPr>
                <w:rFonts w:ascii="Times New Roman" w:hAnsi="Times New Roman" w:cs="Times New Roman"/>
                <w:sz w:val="26"/>
                <w:szCs w:val="26"/>
              </w:rPr>
            </w:pPr>
            <w:r w:rsidRPr="001E69A8">
              <w:rPr>
                <w:rFonts w:ascii="Times New Roman" w:hAnsi="Times New Roman" w:cs="Times New Roman"/>
                <w:sz w:val="26"/>
                <w:szCs w:val="26"/>
              </w:rPr>
              <w:t xml:space="preserve">     </w:t>
            </w:r>
            <w:r w:rsidR="00F073D2" w:rsidRPr="001E69A8">
              <w:rPr>
                <w:rFonts w:ascii="Times New Roman" w:hAnsi="Times New Roman" w:cs="Times New Roman"/>
                <w:sz w:val="26"/>
                <w:szCs w:val="26"/>
              </w:rPr>
              <w:t xml:space="preserve">b) </w:t>
            </w:r>
            <w:r w:rsidR="00F073D2" w:rsidRPr="001E69A8">
              <w:rPr>
                <w:rFonts w:ascii="Times New Roman" w:hAnsi="Times New Roman" w:cs="Times New Roman"/>
                <w:sz w:val="26"/>
                <w:szCs w:val="26"/>
                <w:lang w:val="vi-VN"/>
              </w:rPr>
              <w:t>Lột da đầu: mảng da đầu lột ra khỏi xương sọ trên 5 cm vuông;</w:t>
            </w:r>
          </w:p>
          <w:p w:rsidR="00F073D2" w:rsidRPr="001E69A8" w:rsidRDefault="001E69A8" w:rsidP="001A00F4">
            <w:pPr>
              <w:spacing w:after="0"/>
              <w:jc w:val="both"/>
              <w:rPr>
                <w:rFonts w:ascii="Times New Roman" w:hAnsi="Times New Roman" w:cs="Times New Roman"/>
                <w:sz w:val="26"/>
                <w:szCs w:val="26"/>
              </w:rPr>
            </w:pPr>
            <w:r w:rsidRPr="001E69A8">
              <w:rPr>
                <w:rFonts w:ascii="Times New Roman" w:hAnsi="Times New Roman" w:cs="Times New Roman"/>
                <w:sz w:val="26"/>
                <w:szCs w:val="26"/>
              </w:rPr>
              <w:t xml:space="preserve">     </w:t>
            </w:r>
            <w:r w:rsidR="00F073D2" w:rsidRPr="001E69A8">
              <w:rPr>
                <w:rFonts w:ascii="Times New Roman" w:hAnsi="Times New Roman" w:cs="Times New Roman"/>
                <w:sz w:val="26"/>
                <w:szCs w:val="26"/>
              </w:rPr>
              <w:t>c) V</w:t>
            </w:r>
            <w:r w:rsidR="00F073D2" w:rsidRPr="001E69A8">
              <w:rPr>
                <w:rFonts w:ascii="Times New Roman" w:hAnsi="Times New Roman" w:cs="Times New Roman"/>
                <w:sz w:val="26"/>
                <w:szCs w:val="26"/>
                <w:lang w:val="vi-VN"/>
              </w:rPr>
              <w:t>ết thương da đầu trên 10 cm, có dập nát hoặc tổn thương cuống mạch.</w:t>
            </w:r>
          </w:p>
        </w:tc>
      </w:tr>
      <w:tr w:rsidR="00F073D2" w:rsidRPr="001E69A8" w:rsidTr="001E69A8">
        <w:tc>
          <w:tcPr>
            <w:tcW w:w="425" w:type="pct"/>
            <w:tcBorders>
              <w:top w:val="nil"/>
              <w:left w:val="single" w:sz="8" w:space="0" w:color="auto"/>
              <w:bottom w:val="single" w:sz="8" w:space="0" w:color="auto"/>
              <w:right w:val="single" w:sz="8" w:space="0" w:color="auto"/>
            </w:tcBorders>
            <w:shd w:val="solid" w:color="FFFFFF" w:fill="auto"/>
            <w:hideMark/>
          </w:tcPr>
          <w:p w:rsidR="00F073D2" w:rsidRPr="001E69A8" w:rsidRDefault="00F073D2" w:rsidP="001A00F4">
            <w:pPr>
              <w:spacing w:after="0"/>
              <w:jc w:val="both"/>
              <w:rPr>
                <w:rFonts w:ascii="Times New Roman" w:hAnsi="Times New Roman" w:cs="Times New Roman"/>
                <w:sz w:val="26"/>
                <w:szCs w:val="26"/>
              </w:rPr>
            </w:pPr>
            <w:r w:rsidRPr="001E69A8">
              <w:rPr>
                <w:rFonts w:ascii="Times New Roman" w:hAnsi="Times New Roman" w:cs="Times New Roman"/>
                <w:sz w:val="26"/>
                <w:szCs w:val="26"/>
                <w:lang w:val="vi-VN"/>
              </w:rPr>
              <w:t>15</w:t>
            </w:r>
          </w:p>
        </w:tc>
        <w:tc>
          <w:tcPr>
            <w:tcW w:w="1320" w:type="pct"/>
            <w:tcBorders>
              <w:top w:val="nil"/>
              <w:left w:val="nil"/>
              <w:bottom w:val="single" w:sz="8" w:space="0" w:color="auto"/>
              <w:right w:val="single" w:sz="8" w:space="0" w:color="auto"/>
            </w:tcBorders>
            <w:shd w:val="solid" w:color="FFFFFF" w:fill="auto"/>
            <w:hideMark/>
          </w:tcPr>
          <w:p w:rsidR="00F073D2" w:rsidRPr="001E69A8" w:rsidRDefault="00F073D2" w:rsidP="001A00F4">
            <w:pPr>
              <w:spacing w:after="0"/>
              <w:jc w:val="both"/>
              <w:rPr>
                <w:rFonts w:ascii="Times New Roman" w:hAnsi="Times New Roman" w:cs="Times New Roman"/>
                <w:sz w:val="26"/>
                <w:szCs w:val="26"/>
              </w:rPr>
            </w:pPr>
            <w:r w:rsidRPr="001E69A8">
              <w:rPr>
                <w:rFonts w:ascii="Times New Roman" w:hAnsi="Times New Roman" w:cs="Times New Roman"/>
                <w:sz w:val="26"/>
                <w:szCs w:val="26"/>
                <w:lang w:val="vi-VN"/>
              </w:rPr>
              <w:t>Phẫu thuật cắt lọc, xử lý vết thương tầng sinh môn phức tạp</w:t>
            </w:r>
          </w:p>
        </w:tc>
        <w:tc>
          <w:tcPr>
            <w:tcW w:w="3255" w:type="pct"/>
            <w:tcBorders>
              <w:top w:val="nil"/>
              <w:left w:val="nil"/>
              <w:bottom w:val="single" w:sz="8" w:space="0" w:color="auto"/>
              <w:right w:val="single" w:sz="8" w:space="0" w:color="auto"/>
            </w:tcBorders>
            <w:shd w:val="solid" w:color="FFFFFF" w:fill="auto"/>
            <w:hideMark/>
          </w:tcPr>
          <w:p w:rsidR="00F073D2" w:rsidRPr="001E69A8" w:rsidRDefault="001E69A8" w:rsidP="001A00F4">
            <w:pPr>
              <w:spacing w:after="0"/>
              <w:jc w:val="both"/>
              <w:rPr>
                <w:rFonts w:ascii="Times New Roman" w:eastAsia="Times New Roman" w:hAnsi="Times New Roman" w:cs="Times New Roman"/>
                <w:sz w:val="26"/>
                <w:szCs w:val="26"/>
              </w:rPr>
            </w:pPr>
            <w:r w:rsidRPr="001E69A8">
              <w:rPr>
                <w:rFonts w:ascii="Times New Roman" w:hAnsi="Times New Roman" w:cs="Times New Roman"/>
                <w:sz w:val="26"/>
                <w:szCs w:val="26"/>
              </w:rPr>
              <w:t xml:space="preserve">     </w:t>
            </w:r>
            <w:r w:rsidR="00F073D2" w:rsidRPr="001E69A8">
              <w:rPr>
                <w:rFonts w:ascii="Times New Roman" w:hAnsi="Times New Roman" w:cs="Times New Roman"/>
                <w:sz w:val="26"/>
                <w:szCs w:val="26"/>
              </w:rPr>
              <w:t>a) V</w:t>
            </w:r>
            <w:r w:rsidR="00F073D2" w:rsidRPr="001E69A8">
              <w:rPr>
                <w:rFonts w:ascii="Times New Roman" w:hAnsi="Times New Roman" w:cs="Times New Roman"/>
                <w:sz w:val="26"/>
                <w:szCs w:val="26"/>
                <w:lang w:val="vi-VN"/>
              </w:rPr>
              <w:t>ết thương tầng sinh môn có dập nát, đứt cơ thắt hoặc vỡ xương chậu;</w:t>
            </w:r>
          </w:p>
          <w:p w:rsidR="00F073D2" w:rsidRPr="001E69A8" w:rsidRDefault="001E69A8" w:rsidP="001A00F4">
            <w:pPr>
              <w:spacing w:after="0"/>
              <w:jc w:val="both"/>
              <w:rPr>
                <w:rFonts w:ascii="Times New Roman" w:hAnsi="Times New Roman" w:cs="Times New Roman"/>
                <w:sz w:val="26"/>
                <w:szCs w:val="26"/>
              </w:rPr>
            </w:pPr>
            <w:r w:rsidRPr="001E69A8">
              <w:rPr>
                <w:rFonts w:ascii="Times New Roman" w:hAnsi="Times New Roman" w:cs="Times New Roman"/>
                <w:sz w:val="26"/>
                <w:szCs w:val="26"/>
              </w:rPr>
              <w:t xml:space="preserve">     </w:t>
            </w:r>
            <w:r w:rsidR="00F073D2" w:rsidRPr="001E69A8">
              <w:rPr>
                <w:rFonts w:ascii="Times New Roman" w:hAnsi="Times New Roman" w:cs="Times New Roman"/>
                <w:sz w:val="26"/>
                <w:szCs w:val="26"/>
              </w:rPr>
              <w:t xml:space="preserve">b) </w:t>
            </w:r>
            <w:r w:rsidR="00F073D2" w:rsidRPr="001E69A8">
              <w:rPr>
                <w:rFonts w:ascii="Times New Roman" w:hAnsi="Times New Roman" w:cs="Times New Roman"/>
                <w:sz w:val="26"/>
                <w:szCs w:val="26"/>
                <w:lang w:val="vi-VN"/>
              </w:rPr>
              <w:t>Rách cơ tầng sinh môn tới tận nút thớ trung tâm và cơ thắt hậu môn;</w:t>
            </w:r>
          </w:p>
          <w:p w:rsidR="00F073D2" w:rsidRPr="001E69A8" w:rsidRDefault="001E69A8" w:rsidP="001A00F4">
            <w:pPr>
              <w:spacing w:after="0"/>
              <w:jc w:val="both"/>
              <w:rPr>
                <w:rFonts w:ascii="Times New Roman" w:hAnsi="Times New Roman" w:cs="Times New Roman"/>
                <w:sz w:val="26"/>
                <w:szCs w:val="26"/>
              </w:rPr>
            </w:pPr>
            <w:r w:rsidRPr="001E69A8">
              <w:rPr>
                <w:rFonts w:ascii="Times New Roman" w:hAnsi="Times New Roman" w:cs="Times New Roman"/>
                <w:sz w:val="26"/>
                <w:szCs w:val="26"/>
              </w:rPr>
              <w:t xml:space="preserve">     </w:t>
            </w:r>
            <w:r w:rsidR="00F073D2" w:rsidRPr="001E69A8">
              <w:rPr>
                <w:rFonts w:ascii="Times New Roman" w:hAnsi="Times New Roman" w:cs="Times New Roman"/>
                <w:sz w:val="26"/>
                <w:szCs w:val="26"/>
              </w:rPr>
              <w:t xml:space="preserve">c) </w:t>
            </w:r>
            <w:r w:rsidR="00F073D2" w:rsidRPr="001E69A8">
              <w:rPr>
                <w:rFonts w:ascii="Times New Roman" w:hAnsi="Times New Roman" w:cs="Times New Roman"/>
                <w:sz w:val="26"/>
                <w:szCs w:val="26"/>
                <w:lang w:val="vi-VN"/>
              </w:rPr>
              <w:t>Rách qua nút thớ trung tâm tới tận phên trực tràng - âm đạo hoặc âm đạo thông với tạng.</w:t>
            </w:r>
          </w:p>
        </w:tc>
      </w:tr>
    </w:tbl>
    <w:p w:rsidR="00F073D2" w:rsidRPr="001E69A8" w:rsidRDefault="00F073D2" w:rsidP="001A00F4">
      <w:pPr>
        <w:spacing w:after="0"/>
        <w:ind w:firstLine="720"/>
        <w:jc w:val="both"/>
        <w:rPr>
          <w:rFonts w:ascii="Times New Roman" w:hAnsi="Times New Roman" w:cs="Times New Roman"/>
          <w:i/>
          <w:iCs/>
          <w:sz w:val="28"/>
          <w:szCs w:val="28"/>
        </w:rPr>
      </w:pPr>
      <w:r w:rsidRPr="001E69A8">
        <w:rPr>
          <w:rFonts w:ascii="Times New Roman" w:hAnsi="Times New Roman" w:cs="Times New Roman"/>
          <w:iCs/>
          <w:sz w:val="28"/>
          <w:szCs w:val="28"/>
        </w:rPr>
        <w:t xml:space="preserve">Ví dụ: 1 trường hợp chẩn đoán </w:t>
      </w:r>
      <w:r w:rsidRPr="001E69A8">
        <w:rPr>
          <w:rFonts w:ascii="Times New Roman" w:hAnsi="Times New Roman" w:cs="Times New Roman"/>
          <w:b/>
          <w:i/>
          <w:iCs/>
          <w:sz w:val="28"/>
          <w:szCs w:val="28"/>
        </w:rPr>
        <w:t xml:space="preserve">Vết thương hở tại cẳng chân </w:t>
      </w:r>
      <w:r w:rsidRPr="001E69A8">
        <w:rPr>
          <w:rFonts w:ascii="Times New Roman" w:hAnsi="Times New Roman" w:cs="Times New Roman"/>
          <w:i/>
          <w:iCs/>
          <w:sz w:val="28"/>
          <w:szCs w:val="28"/>
        </w:rPr>
        <w:t>nếu thanh toán</w:t>
      </w:r>
      <w:r w:rsidR="00C27694" w:rsidRPr="001E69A8">
        <w:rPr>
          <w:rFonts w:ascii="Times New Roman" w:hAnsi="Times New Roman" w:cs="Times New Roman"/>
          <w:i/>
          <w:iCs/>
          <w:sz w:val="28"/>
          <w:szCs w:val="28"/>
        </w:rPr>
        <w:t xml:space="preserve"> theo vêt thương phức tạp thì có giá là 4.547.000đ, giá được thanh toán là 2.578.000đ vì vậy BH sẽ xuất toán 1.969.000đ.</w:t>
      </w:r>
    </w:p>
    <w:p w:rsidR="000F38E4" w:rsidRDefault="000F38E4" w:rsidP="001A00F4">
      <w:pPr>
        <w:spacing w:after="0"/>
        <w:ind w:firstLine="720"/>
        <w:jc w:val="both"/>
        <w:rPr>
          <w:rFonts w:ascii="Times New Roman" w:hAnsi="Times New Roman" w:cs="Times New Roman"/>
          <w:iCs/>
          <w:sz w:val="28"/>
          <w:szCs w:val="28"/>
        </w:rPr>
      </w:pPr>
      <w:r w:rsidRPr="006F332D">
        <w:rPr>
          <w:rFonts w:ascii="Times New Roman" w:hAnsi="Times New Roman" w:cs="Times New Roman"/>
          <w:iCs/>
          <w:sz w:val="28"/>
          <w:szCs w:val="28"/>
        </w:rPr>
        <w:t>- Đối với BS phẫu thuật: phải lập phiếu phẫu thuật ngay sau khi làm phẫu thuật, thủ thuật. Phiếu phẫu thuật phải vẽ lược đồ…</w:t>
      </w:r>
    </w:p>
    <w:p w:rsidR="00CD3450" w:rsidRPr="001E69A8" w:rsidRDefault="00CD3450" w:rsidP="001A00F4">
      <w:pPr>
        <w:spacing w:after="0"/>
        <w:ind w:firstLine="720"/>
        <w:jc w:val="both"/>
        <w:rPr>
          <w:rFonts w:ascii="Times New Roman" w:hAnsi="Times New Roman" w:cs="Times New Roman"/>
          <w:iCs/>
          <w:sz w:val="28"/>
          <w:szCs w:val="28"/>
        </w:rPr>
      </w:pPr>
      <w:r>
        <w:rPr>
          <w:rFonts w:ascii="Times New Roman" w:hAnsi="Times New Roman" w:cs="Times New Roman"/>
          <w:iCs/>
          <w:sz w:val="28"/>
          <w:szCs w:val="28"/>
        </w:rPr>
        <w:t>- Đối với thanh toán 2 phẫu thuật trong 1 ca mổ: vì hiện nay phần mềm chưa tách riêng được hình thức thanh toán này (100%/50%...) nên tạm thời vẫn thanh toán 100%/100% và chấp nhận để BH xuất toán phần 50% của phẫu thuật 2.</w:t>
      </w:r>
    </w:p>
    <w:p w:rsidR="002531E0" w:rsidRPr="001E69A8" w:rsidRDefault="00C27694" w:rsidP="001A00F4">
      <w:pPr>
        <w:spacing w:after="0"/>
        <w:ind w:firstLine="720"/>
        <w:jc w:val="both"/>
        <w:rPr>
          <w:rFonts w:ascii="Times New Roman" w:hAnsi="Times New Roman" w:cs="Times New Roman"/>
          <w:sz w:val="28"/>
          <w:szCs w:val="28"/>
        </w:rPr>
      </w:pPr>
      <w:r w:rsidRPr="001A00F4">
        <w:rPr>
          <w:rFonts w:ascii="Times New Roman" w:hAnsi="Times New Roman" w:cs="Times New Roman"/>
          <w:b/>
          <w:sz w:val="28"/>
          <w:szCs w:val="28"/>
        </w:rPr>
        <w:t>5. Kỹ thuật nặn tuyến bờ mi:</w:t>
      </w:r>
      <w:r w:rsidRPr="001E69A8">
        <w:rPr>
          <w:rFonts w:ascii="Times New Roman" w:hAnsi="Times New Roman" w:cs="Times New Roman"/>
          <w:sz w:val="28"/>
          <w:szCs w:val="28"/>
        </w:rPr>
        <w:t xml:space="preserve"> BH cảnh báo xuất toán, tuy nhiên không đủ cơ sở vì: theo mã ICD 10 thì chỉ có mã bệnh H.01.0 “viêm tuyến bờ mi” chứ không có “viêm tuyến bờ mi mạ</w:t>
      </w:r>
      <w:r w:rsidR="00CD3450">
        <w:rPr>
          <w:rFonts w:ascii="Times New Roman" w:hAnsi="Times New Roman" w:cs="Times New Roman"/>
          <w:sz w:val="28"/>
          <w:szCs w:val="28"/>
        </w:rPr>
        <w:t>n tính” theo nh</w:t>
      </w:r>
      <w:r w:rsidRPr="001E69A8">
        <w:rPr>
          <w:rFonts w:ascii="Times New Roman" w:hAnsi="Times New Roman" w:cs="Times New Roman"/>
          <w:sz w:val="28"/>
          <w:szCs w:val="28"/>
        </w:rPr>
        <w:t>ư quy định tại QĐ 3906/QĐ-BYT, ngày 12/10/2019. Nên kỹ thuật này BS Quỳnh tiếp tục được thực hiện.</w:t>
      </w:r>
    </w:p>
    <w:p w:rsidR="00C27694" w:rsidRDefault="00C27694" w:rsidP="001A00F4">
      <w:pPr>
        <w:spacing w:after="0"/>
        <w:ind w:firstLine="720"/>
        <w:jc w:val="both"/>
        <w:rPr>
          <w:rFonts w:ascii="Times New Roman" w:hAnsi="Times New Roman" w:cs="Times New Roman"/>
          <w:sz w:val="28"/>
          <w:szCs w:val="28"/>
        </w:rPr>
      </w:pPr>
      <w:r w:rsidRPr="001A00F4">
        <w:rPr>
          <w:rFonts w:ascii="Times New Roman" w:hAnsi="Times New Roman" w:cs="Times New Roman"/>
          <w:b/>
          <w:sz w:val="28"/>
          <w:szCs w:val="28"/>
        </w:rPr>
        <w:lastRenderedPageBreak/>
        <w:t>6. Ngày giường HSCC</w:t>
      </w:r>
      <w:r w:rsidR="001E69A8" w:rsidRPr="001A00F4">
        <w:rPr>
          <w:rFonts w:ascii="Times New Roman" w:hAnsi="Times New Roman" w:cs="Times New Roman"/>
          <w:b/>
          <w:sz w:val="28"/>
          <w:szCs w:val="28"/>
        </w:rPr>
        <w:t>:</w:t>
      </w:r>
      <w:r w:rsidR="001E69A8">
        <w:rPr>
          <w:rFonts w:ascii="Times New Roman" w:hAnsi="Times New Roman" w:cs="Times New Roman"/>
          <w:sz w:val="28"/>
          <w:szCs w:val="28"/>
        </w:rPr>
        <w:t xml:space="preserve"> </w:t>
      </w:r>
      <w:r w:rsidR="006F332D">
        <w:rPr>
          <w:rFonts w:ascii="Times New Roman" w:hAnsi="Times New Roman" w:cs="Times New Roman"/>
          <w:sz w:val="28"/>
          <w:szCs w:val="28"/>
        </w:rPr>
        <w:t>TTYT Quỳ Châu được thanh toán tối đa 2 ngày giường HSCC (272.000/ngày). Đây là nội dung chúng ta bị tự chối thanh toán nhiều, các lý do chủ yếu là:</w:t>
      </w:r>
    </w:p>
    <w:p w:rsidR="006F332D" w:rsidRPr="00DB4AB5" w:rsidRDefault="006F332D" w:rsidP="001A00F4">
      <w:pPr>
        <w:spacing w:after="0"/>
        <w:ind w:firstLine="720"/>
        <w:jc w:val="both"/>
        <w:rPr>
          <w:rFonts w:ascii="Times New Roman" w:hAnsi="Times New Roman" w:cs="Times New Roman"/>
          <w:sz w:val="27"/>
          <w:szCs w:val="27"/>
        </w:rPr>
      </w:pPr>
      <w:r w:rsidRPr="00DB4AB5">
        <w:rPr>
          <w:rFonts w:ascii="Times New Roman" w:hAnsi="Times New Roman" w:cs="Times New Roman"/>
          <w:sz w:val="27"/>
          <w:szCs w:val="27"/>
        </w:rPr>
        <w:t xml:space="preserve">- </w:t>
      </w:r>
      <w:r w:rsidR="0093370D" w:rsidRPr="00DB4AB5">
        <w:rPr>
          <w:rFonts w:ascii="Times New Roman" w:hAnsi="Times New Roman" w:cs="Times New Roman"/>
          <w:sz w:val="27"/>
          <w:szCs w:val="27"/>
        </w:rPr>
        <w:t>Nhiều bệnh án n</w:t>
      </w:r>
      <w:r w:rsidRPr="00DB4AB5">
        <w:rPr>
          <w:rFonts w:ascii="Times New Roman" w:hAnsi="Times New Roman" w:cs="Times New Roman"/>
          <w:sz w:val="27"/>
          <w:szCs w:val="27"/>
        </w:rPr>
        <w:t>hận xét diễn biến</w:t>
      </w:r>
      <w:r w:rsidR="0093370D" w:rsidRPr="00DB4AB5">
        <w:rPr>
          <w:rFonts w:ascii="Times New Roman" w:hAnsi="Times New Roman" w:cs="Times New Roman"/>
          <w:sz w:val="27"/>
          <w:szCs w:val="27"/>
        </w:rPr>
        <w:t xml:space="preserve"> còn khá sơ sài</w:t>
      </w:r>
      <w:r w:rsidRPr="00DB4AB5">
        <w:rPr>
          <w:rFonts w:ascii="Times New Roman" w:hAnsi="Times New Roman" w:cs="Times New Roman"/>
          <w:sz w:val="27"/>
          <w:szCs w:val="27"/>
        </w:rPr>
        <w:t>, nhất là ngày nghỉ.</w:t>
      </w:r>
      <w:r w:rsidR="0093370D" w:rsidRPr="00DB4AB5">
        <w:rPr>
          <w:rFonts w:ascii="Times New Roman" w:hAnsi="Times New Roman" w:cs="Times New Roman"/>
          <w:sz w:val="27"/>
          <w:szCs w:val="27"/>
        </w:rPr>
        <w:t xml:space="preserve"> Chỉ định chế độ chăm sóc không hợp lý (BN HSCC nhưng chăm sóc hộ lý cấp 2, cấp 3)</w:t>
      </w:r>
    </w:p>
    <w:p w:rsidR="00CA7F93" w:rsidRDefault="00CA7F93" w:rsidP="001A00F4">
      <w:pPr>
        <w:spacing w:after="0"/>
        <w:ind w:firstLine="720"/>
        <w:jc w:val="both"/>
        <w:rPr>
          <w:rFonts w:ascii="Times New Roman" w:hAnsi="Times New Roman" w:cs="Times New Roman"/>
          <w:sz w:val="28"/>
          <w:szCs w:val="28"/>
        </w:rPr>
      </w:pPr>
      <w:r>
        <w:rPr>
          <w:rFonts w:ascii="Times New Roman" w:hAnsi="Times New Roman" w:cs="Times New Roman"/>
          <w:sz w:val="28"/>
          <w:szCs w:val="28"/>
        </w:rPr>
        <w:t>- ngày điều trị thứ 2: nhận xét B</w:t>
      </w:r>
      <w:r w:rsidR="00CD3450">
        <w:rPr>
          <w:rFonts w:ascii="Times New Roman" w:hAnsi="Times New Roman" w:cs="Times New Roman"/>
          <w:sz w:val="28"/>
          <w:szCs w:val="28"/>
        </w:rPr>
        <w:t>N</w:t>
      </w:r>
      <w:r>
        <w:rPr>
          <w:rFonts w:ascii="Times New Roman" w:hAnsi="Times New Roman" w:cs="Times New Roman"/>
          <w:sz w:val="28"/>
          <w:szCs w:val="28"/>
        </w:rPr>
        <w:t xml:space="preserve"> tỉnh táo, mạch huyết áp ổn định… không thở o xy, HL cấp 2 hoặc 3 thì BH tự chối thanh toán ngày đó.</w:t>
      </w:r>
    </w:p>
    <w:p w:rsidR="00C27694" w:rsidRPr="00DB4AB5" w:rsidRDefault="00C27694" w:rsidP="00483D6F">
      <w:pPr>
        <w:spacing w:after="0"/>
        <w:ind w:firstLine="720"/>
        <w:jc w:val="both"/>
        <w:rPr>
          <w:rFonts w:ascii="Times New Roman" w:hAnsi="Times New Roman" w:cs="Times New Roman"/>
          <w:b/>
          <w:sz w:val="28"/>
          <w:szCs w:val="28"/>
        </w:rPr>
      </w:pPr>
      <w:r w:rsidRPr="00DB4AB5">
        <w:rPr>
          <w:rFonts w:ascii="Times New Roman" w:hAnsi="Times New Roman" w:cs="Times New Roman"/>
          <w:b/>
          <w:sz w:val="28"/>
          <w:szCs w:val="28"/>
        </w:rPr>
        <w:t>7. Chuyển khoa, chuyển tuyến</w:t>
      </w:r>
      <w:r w:rsidR="00737852" w:rsidRPr="00DB4AB5">
        <w:rPr>
          <w:rFonts w:ascii="Times New Roman" w:hAnsi="Times New Roman" w:cs="Times New Roman"/>
          <w:b/>
          <w:sz w:val="28"/>
          <w:szCs w:val="28"/>
        </w:rPr>
        <w:t>, khám lại trong ngày</w:t>
      </w:r>
      <w:r w:rsidRPr="00DB4AB5">
        <w:rPr>
          <w:rFonts w:ascii="Times New Roman" w:hAnsi="Times New Roman" w:cs="Times New Roman"/>
          <w:b/>
          <w:sz w:val="28"/>
          <w:szCs w:val="28"/>
        </w:rPr>
        <w:t>:</w:t>
      </w:r>
      <w:r w:rsidR="00CA7F93" w:rsidRPr="00DB4AB5">
        <w:rPr>
          <w:rFonts w:ascii="Times New Roman" w:hAnsi="Times New Roman" w:cs="Times New Roman"/>
          <w:b/>
          <w:sz w:val="28"/>
          <w:szCs w:val="28"/>
        </w:rPr>
        <w:t xml:space="preserve"> </w:t>
      </w:r>
    </w:p>
    <w:p w:rsidR="003A2D60" w:rsidRPr="00455BE2" w:rsidRDefault="003A2D60" w:rsidP="00483D6F">
      <w:pPr>
        <w:pStyle w:val="NormalWeb"/>
        <w:kinsoku w:val="0"/>
        <w:overflowPunct w:val="0"/>
        <w:spacing w:before="0" w:beforeAutospacing="0" w:after="0" w:afterAutospacing="0" w:line="276" w:lineRule="auto"/>
        <w:ind w:firstLine="720"/>
        <w:jc w:val="both"/>
        <w:textAlignment w:val="baseline"/>
        <w:rPr>
          <w:rFonts w:eastAsia="+mn-ea"/>
          <w:sz w:val="28"/>
          <w:szCs w:val="28"/>
        </w:rPr>
      </w:pPr>
      <w:r>
        <w:rPr>
          <w:sz w:val="28"/>
          <w:szCs w:val="28"/>
        </w:rPr>
        <w:t>- Kê đơn (nếu cần) cho bệnh nhân sau đợt điều trị nội trú</w:t>
      </w:r>
      <w:r w:rsidRPr="00455BE2">
        <w:rPr>
          <w:sz w:val="28"/>
          <w:szCs w:val="28"/>
        </w:rPr>
        <w:t xml:space="preserve">: </w:t>
      </w:r>
      <w:r w:rsidR="00455BE2">
        <w:rPr>
          <w:rFonts w:eastAsia="+mn-ea"/>
          <w:sz w:val="28"/>
          <w:szCs w:val="28"/>
        </w:rPr>
        <w:t>đ</w:t>
      </w:r>
      <w:r w:rsidRPr="00455BE2">
        <w:rPr>
          <w:rFonts w:eastAsia="+mn-ea"/>
          <w:sz w:val="28"/>
          <w:szCs w:val="28"/>
        </w:rPr>
        <w:t>iều trị nội trú ổn định, kê đơn ngoại trú =&gt; tổng hợp vào hồ sơ điều trị nội trú để thanh toán trước khi ra viện (khoản 5, điều 27, Nghị định 146/2018/NĐ-CP)</w:t>
      </w:r>
    </w:p>
    <w:p w:rsidR="003A2D60" w:rsidRPr="00DB4AB5" w:rsidRDefault="003A2D60" w:rsidP="00DB4AB5">
      <w:pPr>
        <w:spacing w:after="0"/>
        <w:ind w:firstLine="720"/>
        <w:jc w:val="both"/>
        <w:rPr>
          <w:rFonts w:ascii="Times New Roman" w:hAnsi="Times New Roman" w:cs="Times New Roman"/>
          <w:kern w:val="24"/>
          <w:sz w:val="28"/>
          <w:szCs w:val="28"/>
        </w:rPr>
      </w:pPr>
      <w:r w:rsidRPr="00DB4AB5">
        <w:rPr>
          <w:rFonts w:ascii="Times New Roman" w:hAnsi="Times New Roman" w:cs="Times New Roman"/>
          <w:kern w:val="24"/>
          <w:sz w:val="28"/>
          <w:szCs w:val="28"/>
        </w:rPr>
        <w:t>- BN đang điều trị nội trú: khi có diễn biến nặng hoặc bệnh không thuộc chuyên khoa mình thì mời hội ch</w:t>
      </w:r>
      <w:r w:rsidR="00B3574D" w:rsidRPr="00DB4AB5">
        <w:rPr>
          <w:rFonts w:ascii="Times New Roman" w:hAnsi="Times New Roman" w:cs="Times New Roman"/>
          <w:kern w:val="24"/>
          <w:sz w:val="28"/>
          <w:szCs w:val="28"/>
        </w:rPr>
        <w:t>ẩn chuyên khoa hoặc toàn viện. Nếu cần chuyển khoa thì nhận xét hồ sơ và biên bản hội chẩn chuyển khoa điều trị tiếp, không nên xuất viện để lập hồ sơ mới (cùng bệnh, cùng 1 thời điểm =&gt; BH liệt kê vào mục hồ sơ trùng)</w:t>
      </w:r>
    </w:p>
    <w:p w:rsidR="00737852" w:rsidRPr="00DB4AB5" w:rsidRDefault="00737852" w:rsidP="00DB4AB5">
      <w:pPr>
        <w:spacing w:after="0"/>
        <w:ind w:firstLine="720"/>
        <w:jc w:val="both"/>
        <w:rPr>
          <w:rFonts w:ascii="Times New Roman" w:hAnsi="Times New Roman" w:cs="Times New Roman"/>
          <w:kern w:val="24"/>
          <w:sz w:val="28"/>
          <w:szCs w:val="28"/>
        </w:rPr>
      </w:pPr>
      <w:r w:rsidRPr="00DB4AB5">
        <w:rPr>
          <w:rFonts w:ascii="Times New Roman" w:hAnsi="Times New Roman" w:cs="Times New Roman"/>
          <w:kern w:val="24"/>
          <w:sz w:val="28"/>
          <w:szCs w:val="28"/>
        </w:rPr>
        <w:t>- Trường hợp BN điều trị nội trú ổn định hoặc tạm ổn: nếu BN có nhu cầu hoặc BS đánh giá cần cho BN chuyển tuyến trên khám thêm thì BS trong khoa nhận xét, làm thủ tục cho BN chuyển tuyến trên theo diện tự túc phương tiện, không hộ tống (nếu phù hợp). Không nên hướng dẫn BN xuất viện, sau đó ra khoa khám bệnh khám, lấy giấy chuyển tuyến, vì như thế BS khoa khám bệnh vừa mất thời gian xác định bệnh, vừa phiền hà cho bệnh nhận</w:t>
      </w:r>
    </w:p>
    <w:p w:rsidR="00B3574D" w:rsidRPr="00B3574D" w:rsidRDefault="00B3574D" w:rsidP="00DB4AB5">
      <w:pPr>
        <w:spacing w:after="0"/>
        <w:ind w:firstLine="720"/>
        <w:jc w:val="both"/>
        <w:textAlignment w:val="baseline"/>
        <w:rPr>
          <w:rFonts w:ascii="Times New Roman" w:eastAsia="Times New Roman" w:hAnsi="Times New Roman" w:cs="Times New Roman"/>
          <w:i/>
          <w:sz w:val="28"/>
          <w:szCs w:val="28"/>
        </w:rPr>
      </w:pPr>
      <w:r w:rsidRPr="00B3574D">
        <w:rPr>
          <w:rFonts w:ascii="Times New Roman" w:eastAsia="+mn-ea" w:hAnsi="Times New Roman" w:cs="Times New Roman"/>
          <w:bCs/>
          <w:sz w:val="28"/>
          <w:szCs w:val="28"/>
        </w:rPr>
        <w:t xml:space="preserve">- </w:t>
      </w:r>
      <w:r w:rsidRPr="00B3574D">
        <w:rPr>
          <w:rFonts w:ascii="Times New Roman" w:eastAsia="+mn-ea" w:hAnsi="Times New Roman" w:cs="Times New Roman"/>
          <w:bCs/>
          <w:sz w:val="28"/>
          <w:szCs w:val="28"/>
          <w:lang w:val="vi-VN"/>
        </w:rPr>
        <w:t xml:space="preserve">Người bệnh đến </w:t>
      </w:r>
      <w:r w:rsidRPr="00B3574D">
        <w:rPr>
          <w:rFonts w:ascii="Times New Roman" w:eastAsia="+mn-ea" w:hAnsi="Times New Roman" w:cs="Times New Roman"/>
          <w:bCs/>
          <w:sz w:val="28"/>
          <w:szCs w:val="28"/>
        </w:rPr>
        <w:t xml:space="preserve">KB </w:t>
      </w:r>
      <w:r w:rsidRPr="00B3574D">
        <w:rPr>
          <w:rFonts w:ascii="Times New Roman" w:eastAsia="+mn-ea" w:hAnsi="Times New Roman" w:cs="Times New Roman"/>
          <w:bCs/>
          <w:sz w:val="28"/>
          <w:szCs w:val="28"/>
          <w:lang w:val="vi-VN"/>
        </w:rPr>
        <w:t xml:space="preserve">tại </w:t>
      </w:r>
      <w:r w:rsidRPr="00B3574D">
        <w:rPr>
          <w:rFonts w:ascii="Times New Roman" w:eastAsia="+mn-ea" w:hAnsi="Times New Roman" w:cs="Times New Roman"/>
          <w:bCs/>
          <w:sz w:val="28"/>
          <w:szCs w:val="28"/>
        </w:rPr>
        <w:t>CSYT</w:t>
      </w:r>
      <w:r w:rsidRPr="00B3574D">
        <w:rPr>
          <w:rFonts w:ascii="Times New Roman" w:eastAsia="+mn-ea" w:hAnsi="Times New Roman" w:cs="Times New Roman"/>
          <w:sz w:val="28"/>
          <w:szCs w:val="28"/>
          <w:lang w:val="vi-VN"/>
        </w:rPr>
        <w:t xml:space="preserve">, đã được khám, cấp thuốc về điều trị nhưng sau đó có biểu hiện bất thường, đến </w:t>
      </w:r>
      <w:r w:rsidRPr="00B3574D">
        <w:rPr>
          <w:rFonts w:ascii="Times New Roman" w:eastAsia="+mn-ea" w:hAnsi="Times New Roman" w:cs="Times New Roman"/>
          <w:sz w:val="28"/>
          <w:szCs w:val="28"/>
        </w:rPr>
        <w:t xml:space="preserve">CSYT </w:t>
      </w:r>
      <w:r w:rsidRPr="00B3574D">
        <w:rPr>
          <w:rFonts w:ascii="Times New Roman" w:eastAsia="+mn-ea" w:hAnsi="Times New Roman" w:cs="Times New Roman"/>
          <w:sz w:val="28"/>
          <w:szCs w:val="28"/>
          <w:lang w:val="vi-VN"/>
        </w:rPr>
        <w:t xml:space="preserve">đó để khám lại ngay trong ngày hôm đó và được tiếp tục thăm khám thì lần khám này </w:t>
      </w:r>
      <w:r w:rsidRPr="00B3574D">
        <w:rPr>
          <w:rFonts w:ascii="Times New Roman" w:eastAsia="+mn-ea" w:hAnsi="Times New Roman" w:cs="Times New Roman"/>
          <w:bCs/>
          <w:sz w:val="28"/>
          <w:szCs w:val="28"/>
          <w:lang w:val="vi-VN"/>
        </w:rPr>
        <w:t>được coi như là lần khám thứ 02</w:t>
      </w:r>
      <w:r w:rsidRPr="00B3574D">
        <w:rPr>
          <w:rFonts w:ascii="Times New Roman" w:eastAsia="+mn-ea" w:hAnsi="Times New Roman" w:cs="Times New Roman"/>
          <w:sz w:val="28"/>
          <w:szCs w:val="28"/>
          <w:lang w:val="vi-VN"/>
        </w:rPr>
        <w:t xml:space="preserve"> trở đi trong một ngày. Việc thanh toán thực hiện theo quy định </w:t>
      </w:r>
      <w:r w:rsidRPr="00B3574D">
        <w:rPr>
          <w:rFonts w:ascii="Times New Roman" w:eastAsia="+mn-ea" w:hAnsi="Times New Roman" w:cs="Times New Roman"/>
          <w:sz w:val="28"/>
          <w:szCs w:val="28"/>
        </w:rPr>
        <w:t>(</w:t>
      </w:r>
      <w:r w:rsidRPr="00B3574D">
        <w:rPr>
          <w:rFonts w:ascii="Times New Roman" w:eastAsia="+mn-ea" w:hAnsi="Times New Roman" w:cs="Times New Roman"/>
          <w:bCs/>
          <w:sz w:val="28"/>
          <w:szCs w:val="28"/>
        </w:rPr>
        <w:t>30% mức giá KB và tối đa không quá 02 lần mức giá của 1 lần khám bệnh</w:t>
      </w:r>
      <w:r w:rsidRPr="00B3574D">
        <w:rPr>
          <w:rFonts w:ascii="Times New Roman" w:eastAsia="+mn-ea" w:hAnsi="Times New Roman" w:cs="Times New Roman"/>
          <w:bCs/>
          <w:i/>
          <w:sz w:val="28"/>
          <w:szCs w:val="28"/>
        </w:rPr>
        <w:t>) (khoản 3, 4 điều 5 Thông tư 39/2018/TT-BYT)</w:t>
      </w:r>
    </w:p>
    <w:p w:rsidR="00B3574D" w:rsidRPr="00B3574D" w:rsidRDefault="00B3574D" w:rsidP="00DB4AB5">
      <w:pPr>
        <w:pStyle w:val="NormalWeb"/>
        <w:kinsoku w:val="0"/>
        <w:overflowPunct w:val="0"/>
        <w:spacing w:before="0" w:beforeAutospacing="0" w:after="0" w:afterAutospacing="0" w:line="276" w:lineRule="auto"/>
        <w:ind w:firstLine="720"/>
        <w:jc w:val="both"/>
        <w:textAlignment w:val="baseline"/>
        <w:rPr>
          <w:sz w:val="28"/>
          <w:szCs w:val="28"/>
        </w:rPr>
      </w:pPr>
    </w:p>
    <w:p w:rsidR="003A2D60" w:rsidRPr="00DB4AB5" w:rsidRDefault="00DB4AB5" w:rsidP="00DB4AB5">
      <w:pPr>
        <w:spacing w:after="0"/>
        <w:ind w:left="5040"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sidRPr="00DB4AB5">
        <w:rPr>
          <w:rFonts w:ascii="Times New Roman" w:hAnsi="Times New Roman" w:cs="Times New Roman"/>
          <w:b/>
          <w:sz w:val="28"/>
          <w:szCs w:val="28"/>
        </w:rPr>
        <w:t>BS Lô Thanh Quý</w:t>
      </w:r>
    </w:p>
    <w:p w:rsidR="00DB4AB5" w:rsidRPr="003A2D60" w:rsidRDefault="00DB4AB5" w:rsidP="00DB4AB5">
      <w:pPr>
        <w:spacing w:after="0"/>
        <w:ind w:left="4320" w:firstLine="720"/>
        <w:jc w:val="both"/>
        <w:rPr>
          <w:rFonts w:ascii="Times New Roman" w:hAnsi="Times New Roman" w:cs="Times New Roman"/>
          <w:sz w:val="28"/>
          <w:szCs w:val="28"/>
        </w:rPr>
      </w:pPr>
      <w:r>
        <w:rPr>
          <w:rFonts w:ascii="Times New Roman" w:hAnsi="Times New Roman" w:cs="Times New Roman"/>
          <w:sz w:val="28"/>
          <w:szCs w:val="28"/>
        </w:rPr>
        <w:t>(PGĐ Trung tâm y tế Quỳ Châu)</w:t>
      </w:r>
    </w:p>
    <w:p w:rsidR="00C27694" w:rsidRPr="001E69A8" w:rsidRDefault="003A2D60" w:rsidP="00DB4AB5">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sectPr w:rsidR="00C27694" w:rsidRPr="001E69A8" w:rsidSect="00EA66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430CB"/>
    <w:multiLevelType w:val="hybridMultilevel"/>
    <w:tmpl w:val="F53490E0"/>
    <w:lvl w:ilvl="0" w:tplc="17464E72">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2040DFB"/>
    <w:multiLevelType w:val="hybridMultilevel"/>
    <w:tmpl w:val="28B4D52A"/>
    <w:lvl w:ilvl="0" w:tplc="AC2826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7E391846"/>
    <w:multiLevelType w:val="hybridMultilevel"/>
    <w:tmpl w:val="DA5A583C"/>
    <w:lvl w:ilvl="0" w:tplc="47168C00">
      <w:start w:val="3"/>
      <w:numFmt w:val="decimal"/>
      <w:lvlText w:val="%1."/>
      <w:lvlJc w:val="left"/>
      <w:pPr>
        <w:tabs>
          <w:tab w:val="num" w:pos="720"/>
        </w:tabs>
        <w:ind w:left="720" w:hanging="360"/>
      </w:pPr>
    </w:lvl>
    <w:lvl w:ilvl="1" w:tplc="4A680E4E" w:tentative="1">
      <w:start w:val="1"/>
      <w:numFmt w:val="decimal"/>
      <w:lvlText w:val="%2."/>
      <w:lvlJc w:val="left"/>
      <w:pPr>
        <w:tabs>
          <w:tab w:val="num" w:pos="1440"/>
        </w:tabs>
        <w:ind w:left="1440" w:hanging="360"/>
      </w:pPr>
    </w:lvl>
    <w:lvl w:ilvl="2" w:tplc="44F86A44" w:tentative="1">
      <w:start w:val="1"/>
      <w:numFmt w:val="decimal"/>
      <w:lvlText w:val="%3."/>
      <w:lvlJc w:val="left"/>
      <w:pPr>
        <w:tabs>
          <w:tab w:val="num" w:pos="2160"/>
        </w:tabs>
        <w:ind w:left="2160" w:hanging="360"/>
      </w:pPr>
    </w:lvl>
    <w:lvl w:ilvl="3" w:tplc="384AD790" w:tentative="1">
      <w:start w:val="1"/>
      <w:numFmt w:val="decimal"/>
      <w:lvlText w:val="%4."/>
      <w:lvlJc w:val="left"/>
      <w:pPr>
        <w:tabs>
          <w:tab w:val="num" w:pos="2880"/>
        </w:tabs>
        <w:ind w:left="2880" w:hanging="360"/>
      </w:pPr>
    </w:lvl>
    <w:lvl w:ilvl="4" w:tplc="548CF98C" w:tentative="1">
      <w:start w:val="1"/>
      <w:numFmt w:val="decimal"/>
      <w:lvlText w:val="%5."/>
      <w:lvlJc w:val="left"/>
      <w:pPr>
        <w:tabs>
          <w:tab w:val="num" w:pos="3600"/>
        </w:tabs>
        <w:ind w:left="3600" w:hanging="360"/>
      </w:pPr>
    </w:lvl>
    <w:lvl w:ilvl="5" w:tplc="2F0AF056" w:tentative="1">
      <w:start w:val="1"/>
      <w:numFmt w:val="decimal"/>
      <w:lvlText w:val="%6."/>
      <w:lvlJc w:val="left"/>
      <w:pPr>
        <w:tabs>
          <w:tab w:val="num" w:pos="4320"/>
        </w:tabs>
        <w:ind w:left="4320" w:hanging="360"/>
      </w:pPr>
    </w:lvl>
    <w:lvl w:ilvl="6" w:tplc="BF00DDD2" w:tentative="1">
      <w:start w:val="1"/>
      <w:numFmt w:val="decimal"/>
      <w:lvlText w:val="%7."/>
      <w:lvlJc w:val="left"/>
      <w:pPr>
        <w:tabs>
          <w:tab w:val="num" w:pos="5040"/>
        </w:tabs>
        <w:ind w:left="5040" w:hanging="360"/>
      </w:pPr>
    </w:lvl>
    <w:lvl w:ilvl="7" w:tplc="53AECAFA" w:tentative="1">
      <w:start w:val="1"/>
      <w:numFmt w:val="decimal"/>
      <w:lvlText w:val="%8."/>
      <w:lvlJc w:val="left"/>
      <w:pPr>
        <w:tabs>
          <w:tab w:val="num" w:pos="5760"/>
        </w:tabs>
        <w:ind w:left="5760" w:hanging="360"/>
      </w:pPr>
    </w:lvl>
    <w:lvl w:ilvl="8" w:tplc="833C09DC"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534C6"/>
    <w:rsid w:val="000F38E4"/>
    <w:rsid w:val="00151DDB"/>
    <w:rsid w:val="001A00F4"/>
    <w:rsid w:val="001E69A8"/>
    <w:rsid w:val="002531E0"/>
    <w:rsid w:val="003A2D60"/>
    <w:rsid w:val="0041175D"/>
    <w:rsid w:val="0042175C"/>
    <w:rsid w:val="00455BE2"/>
    <w:rsid w:val="004601E8"/>
    <w:rsid w:val="00483D6F"/>
    <w:rsid w:val="006758A3"/>
    <w:rsid w:val="006F332D"/>
    <w:rsid w:val="00737852"/>
    <w:rsid w:val="007F1A9D"/>
    <w:rsid w:val="00876ABF"/>
    <w:rsid w:val="00885A0F"/>
    <w:rsid w:val="0093370D"/>
    <w:rsid w:val="00950E46"/>
    <w:rsid w:val="009534C6"/>
    <w:rsid w:val="009D42CD"/>
    <w:rsid w:val="00B3574D"/>
    <w:rsid w:val="00C046F0"/>
    <w:rsid w:val="00C27694"/>
    <w:rsid w:val="00CA7F93"/>
    <w:rsid w:val="00CD3450"/>
    <w:rsid w:val="00D635F6"/>
    <w:rsid w:val="00D718DF"/>
    <w:rsid w:val="00DB4AB5"/>
    <w:rsid w:val="00EA6671"/>
    <w:rsid w:val="00F073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67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E46"/>
    <w:pPr>
      <w:ind w:left="720"/>
      <w:contextualSpacing/>
    </w:pPr>
  </w:style>
  <w:style w:type="paragraph" w:styleId="NormalWeb">
    <w:name w:val="Normal (Web)"/>
    <w:basedOn w:val="Normal"/>
    <w:uiPriority w:val="99"/>
    <w:semiHidden/>
    <w:unhideWhenUsed/>
    <w:rsid w:val="003A2D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3797693">
      <w:bodyDiv w:val="1"/>
      <w:marLeft w:val="0"/>
      <w:marRight w:val="0"/>
      <w:marTop w:val="0"/>
      <w:marBottom w:val="0"/>
      <w:divBdr>
        <w:top w:val="none" w:sz="0" w:space="0" w:color="auto"/>
        <w:left w:val="none" w:sz="0" w:space="0" w:color="auto"/>
        <w:bottom w:val="none" w:sz="0" w:space="0" w:color="auto"/>
        <w:right w:val="none" w:sz="0" w:space="0" w:color="auto"/>
      </w:divBdr>
      <w:divsChild>
        <w:div w:id="1095636744">
          <w:marLeft w:val="720"/>
          <w:marRight w:val="0"/>
          <w:marTop w:val="115"/>
          <w:marBottom w:val="0"/>
          <w:divBdr>
            <w:top w:val="none" w:sz="0" w:space="0" w:color="auto"/>
            <w:left w:val="none" w:sz="0" w:space="0" w:color="auto"/>
            <w:bottom w:val="none" w:sz="0" w:space="0" w:color="auto"/>
            <w:right w:val="none" w:sz="0" w:space="0" w:color="auto"/>
          </w:divBdr>
        </w:div>
      </w:divsChild>
    </w:div>
    <w:div w:id="623850394">
      <w:bodyDiv w:val="1"/>
      <w:marLeft w:val="0"/>
      <w:marRight w:val="0"/>
      <w:marTop w:val="0"/>
      <w:marBottom w:val="0"/>
      <w:divBdr>
        <w:top w:val="none" w:sz="0" w:space="0" w:color="auto"/>
        <w:left w:val="none" w:sz="0" w:space="0" w:color="auto"/>
        <w:bottom w:val="none" w:sz="0" w:space="0" w:color="auto"/>
        <w:right w:val="none" w:sz="0" w:space="0" w:color="auto"/>
      </w:divBdr>
    </w:div>
    <w:div w:id="1574661909">
      <w:bodyDiv w:val="1"/>
      <w:marLeft w:val="0"/>
      <w:marRight w:val="0"/>
      <w:marTop w:val="0"/>
      <w:marBottom w:val="0"/>
      <w:divBdr>
        <w:top w:val="none" w:sz="0" w:space="0" w:color="auto"/>
        <w:left w:val="none" w:sz="0" w:space="0" w:color="auto"/>
        <w:bottom w:val="none" w:sz="0" w:space="0" w:color="auto"/>
        <w:right w:val="none" w:sz="0" w:space="0" w:color="auto"/>
      </w:divBdr>
    </w:div>
    <w:div w:id="191713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2019-09-05T03:57:00Z</dcterms:created>
  <dcterms:modified xsi:type="dcterms:W3CDTF">2019-09-06T08:19:00Z</dcterms:modified>
</cp:coreProperties>
</file>