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10" w:rsidRPr="00897610" w:rsidRDefault="00897610" w:rsidP="00897610">
      <w:pPr>
        <w:spacing w:before="120" w:after="100" w:afterAutospacing="1"/>
        <w:jc w:val="center"/>
        <w:rPr>
          <w:b/>
          <w:bCs/>
          <w:color w:val="FF0000"/>
          <w:sz w:val="28"/>
          <w:szCs w:val="28"/>
        </w:rPr>
      </w:pPr>
      <w:r w:rsidRPr="00897610">
        <w:rPr>
          <w:b/>
          <w:bCs/>
          <w:color w:val="FF0000"/>
          <w:sz w:val="28"/>
          <w:szCs w:val="28"/>
        </w:rPr>
        <w:t>Trưởng các Khoa phòng, cán bộ viên chức dựa vào các tiêu chí để tự đánh giá, xếp loại</w:t>
      </w:r>
    </w:p>
    <w:p w:rsidR="00696BFC" w:rsidRPr="00696BFC" w:rsidRDefault="00696BFC" w:rsidP="00696BFC">
      <w:pPr>
        <w:spacing w:before="120" w:after="100" w:afterAutospacing="1"/>
        <w:rPr>
          <w:sz w:val="28"/>
          <w:szCs w:val="28"/>
        </w:rPr>
      </w:pPr>
      <w:r w:rsidRPr="00696BFC">
        <w:rPr>
          <w:b/>
          <w:bCs/>
          <w:sz w:val="28"/>
          <w:szCs w:val="28"/>
        </w:rPr>
        <w:t>Đi</w:t>
      </w:r>
      <w:r w:rsidRPr="00696BFC">
        <w:rPr>
          <w:rFonts w:ascii="Arial" w:hAnsi="Arial" w:cs="Arial"/>
          <w:b/>
          <w:bCs/>
          <w:sz w:val="28"/>
          <w:szCs w:val="28"/>
        </w:rPr>
        <w:t>ề</w:t>
      </w:r>
      <w:r w:rsidRPr="00696BFC">
        <w:rPr>
          <w:b/>
          <w:bCs/>
          <w:sz w:val="28"/>
          <w:szCs w:val="28"/>
        </w:rPr>
        <w:t>u 11. Tiêu chí phân lo</w:t>
      </w:r>
      <w:r w:rsidRPr="00696BFC">
        <w:rPr>
          <w:rFonts w:ascii="Arial" w:hAnsi="Arial" w:cs="Arial"/>
          <w:b/>
          <w:bCs/>
          <w:sz w:val="28"/>
          <w:szCs w:val="28"/>
        </w:rPr>
        <w:t>ạ</w:t>
      </w:r>
      <w:r w:rsidRPr="00696BFC">
        <w:rPr>
          <w:b/>
          <w:bCs/>
          <w:sz w:val="28"/>
          <w:szCs w:val="28"/>
        </w:rPr>
        <w:t>i đánh giá cán b</w:t>
      </w:r>
      <w:r w:rsidRPr="00696BFC">
        <w:rPr>
          <w:rFonts w:ascii="Arial" w:hAnsi="Arial" w:cs="Arial"/>
          <w:b/>
          <w:bCs/>
          <w:sz w:val="28"/>
          <w:szCs w:val="28"/>
        </w:rPr>
        <w:t>ộ</w:t>
      </w:r>
      <w:r w:rsidRPr="00696BFC">
        <w:rPr>
          <w:b/>
          <w:bCs/>
          <w:sz w:val="28"/>
          <w:szCs w:val="28"/>
        </w:rPr>
        <w:t xml:space="preserve"> </w:t>
      </w:r>
      <w:r w:rsidRPr="00696BFC">
        <w:rPr>
          <w:rFonts w:ascii="Arial" w:hAnsi="Arial" w:cs="Arial"/>
          <w:b/>
          <w:bCs/>
          <w:sz w:val="28"/>
          <w:szCs w:val="28"/>
        </w:rPr>
        <w:t>ở</w:t>
      </w:r>
      <w:r w:rsidRPr="00696BFC">
        <w:rPr>
          <w:b/>
          <w:bCs/>
          <w:sz w:val="28"/>
          <w:szCs w:val="28"/>
        </w:rPr>
        <w:t xml:space="preserve"> m</w:t>
      </w:r>
      <w:r w:rsidRPr="00696BFC">
        <w:rPr>
          <w:rFonts w:ascii="Arial" w:hAnsi="Arial" w:cs="Arial"/>
          <w:b/>
          <w:bCs/>
          <w:sz w:val="28"/>
          <w:szCs w:val="28"/>
        </w:rPr>
        <w:t>ứ</w:t>
      </w:r>
      <w:r w:rsidRPr="00696BFC">
        <w:rPr>
          <w:b/>
          <w:bCs/>
          <w:sz w:val="28"/>
          <w:szCs w:val="28"/>
        </w:rPr>
        <w:t>c hoàn thành xu</w:t>
      </w:r>
      <w:r w:rsidRPr="00696BFC">
        <w:rPr>
          <w:rFonts w:ascii="Arial" w:hAnsi="Arial" w:cs="Arial"/>
          <w:b/>
          <w:bCs/>
          <w:sz w:val="28"/>
          <w:szCs w:val="28"/>
        </w:rPr>
        <w:t>ấ</w:t>
      </w:r>
      <w:r w:rsidRPr="00696BFC">
        <w:rPr>
          <w:b/>
          <w:bCs/>
          <w:sz w:val="28"/>
          <w:szCs w:val="28"/>
        </w:rPr>
        <w:t>t s</w:t>
      </w:r>
      <w:r w:rsidRPr="00696BFC">
        <w:rPr>
          <w:rFonts w:ascii="Arial" w:hAnsi="Arial" w:cs="Arial"/>
          <w:b/>
          <w:bCs/>
          <w:sz w:val="28"/>
          <w:szCs w:val="28"/>
        </w:rPr>
        <w:t>ắ</w:t>
      </w:r>
      <w:r w:rsidRPr="00696BFC">
        <w:rPr>
          <w:b/>
          <w:bCs/>
          <w:sz w:val="28"/>
          <w:szCs w:val="28"/>
        </w:rPr>
        <w:t>c nhi</w:t>
      </w:r>
      <w:r w:rsidRPr="00696BFC">
        <w:rPr>
          <w:rFonts w:ascii="Arial" w:hAnsi="Arial" w:cs="Arial"/>
          <w:b/>
          <w:bCs/>
          <w:sz w:val="28"/>
          <w:szCs w:val="28"/>
        </w:rPr>
        <w:t>ệ</w:t>
      </w:r>
      <w:r w:rsidRPr="00696BFC">
        <w:rPr>
          <w:b/>
          <w:bCs/>
          <w:sz w:val="28"/>
          <w:szCs w:val="28"/>
        </w:rPr>
        <w:t>m vụ</w:t>
      </w:r>
    </w:p>
    <w:p w:rsidR="00696BFC" w:rsidRPr="00696BFC" w:rsidRDefault="00696BFC" w:rsidP="00696BFC">
      <w:pPr>
        <w:spacing w:before="120" w:after="100" w:afterAutospacing="1"/>
        <w:rPr>
          <w:sz w:val="28"/>
          <w:szCs w:val="28"/>
        </w:rPr>
      </w:pPr>
      <w:r w:rsidRPr="00696BFC">
        <w:rPr>
          <w:sz w:val="28"/>
          <w:szCs w:val="28"/>
        </w:rPr>
        <w:t>Cán bộ đạt được tất cả các tiêu chí sau đây thì phân loại đánh giá ở mức hoàn thành xuất sắc nhiệm vụ:</w:t>
      </w:r>
    </w:p>
    <w:p w:rsidR="00696BFC" w:rsidRPr="00696BFC" w:rsidRDefault="00696BFC" w:rsidP="00696BFC">
      <w:pPr>
        <w:spacing w:before="120" w:after="100" w:afterAutospacing="1"/>
        <w:rPr>
          <w:sz w:val="28"/>
          <w:szCs w:val="28"/>
        </w:rPr>
      </w:pPr>
      <w:r w:rsidRPr="00696BFC">
        <w:rPr>
          <w:sz w:val="28"/>
          <w:szCs w:val="28"/>
        </w:rPr>
        <w:t>1. Luôn gương mẫu chấp hành tốt đường lối, chủ trương, chính sách của Đảng và pháp luật của Nhà nước;</w:t>
      </w:r>
    </w:p>
    <w:p w:rsidR="00696BFC" w:rsidRPr="00696BFC" w:rsidRDefault="00696BFC" w:rsidP="00696BFC">
      <w:pPr>
        <w:spacing w:before="120" w:after="100" w:afterAutospacing="1"/>
        <w:rPr>
          <w:sz w:val="28"/>
          <w:szCs w:val="28"/>
        </w:rPr>
      </w:pPr>
      <w:r w:rsidRPr="00696BFC">
        <w:rPr>
          <w:sz w:val="28"/>
          <w:szCs w:val="28"/>
        </w:rPr>
        <w:t>2. Có phẩm chất chính trị, đạo đức tốt; có lối sống, tác phong, lề lối làm việc chuẩn mực, lành mạnh;</w:t>
      </w:r>
    </w:p>
    <w:p w:rsidR="00696BFC" w:rsidRPr="00696BFC" w:rsidRDefault="00696BFC" w:rsidP="00696BFC">
      <w:pPr>
        <w:spacing w:before="120" w:after="100" w:afterAutospacing="1"/>
        <w:rPr>
          <w:sz w:val="28"/>
          <w:szCs w:val="28"/>
        </w:rPr>
      </w:pPr>
      <w:r w:rsidRPr="00696BFC">
        <w:rPr>
          <w:sz w:val="28"/>
          <w:szCs w:val="28"/>
        </w:rPr>
        <w:t>3. Duy trì kỷ luật, kỷ cương trong cơ quan, tổ chức, đơn vị; không để xảy ra các vụ, việc vi phạm kỷ luật, vi phạm pháp luật phải xử lý trong phạm vi quản lý;</w:t>
      </w:r>
    </w:p>
    <w:p w:rsidR="00696BFC" w:rsidRPr="00696BFC" w:rsidRDefault="00696BFC" w:rsidP="00696BFC">
      <w:pPr>
        <w:spacing w:before="120" w:after="100" w:afterAutospacing="1"/>
        <w:rPr>
          <w:sz w:val="28"/>
          <w:szCs w:val="28"/>
        </w:rPr>
      </w:pPr>
      <w:r w:rsidRPr="00696BFC">
        <w:rPr>
          <w:sz w:val="28"/>
          <w:szCs w:val="28"/>
        </w:rPr>
        <w:t>4. Tận tụy, có tinh thần trách nhiệm trong công tác; dám nghĩ, dám làm, dám chịu trách nhiệm trong tổ chức thực hiện nhiệm vụ được giao;</w:t>
      </w:r>
    </w:p>
    <w:p w:rsidR="00696BFC" w:rsidRPr="00696BFC" w:rsidRDefault="00696BFC" w:rsidP="00696BFC">
      <w:pPr>
        <w:spacing w:before="120" w:after="100" w:afterAutospacing="1"/>
        <w:rPr>
          <w:sz w:val="28"/>
          <w:szCs w:val="28"/>
        </w:rPr>
      </w:pPr>
      <w:r w:rsidRPr="00696BFC">
        <w:rPr>
          <w:sz w:val="28"/>
          <w:szCs w:val="28"/>
        </w:rPr>
        <w:t>5. Lãnh đạo, chỉ đạo, điều hành các cơ quan, tổ chức, đơn vị hoặc ngành, lĩnh vực phụ trách hoàn thành xuất sắc các nhiệm vụ được giao;</w:t>
      </w:r>
    </w:p>
    <w:p w:rsidR="00696BFC" w:rsidRPr="00696BFC" w:rsidRDefault="00696BFC" w:rsidP="00696BFC">
      <w:pPr>
        <w:spacing w:before="120" w:after="100" w:afterAutospacing="1"/>
        <w:rPr>
          <w:sz w:val="28"/>
          <w:szCs w:val="28"/>
        </w:rPr>
      </w:pPr>
      <w:r w:rsidRPr="00696BFC">
        <w:rPr>
          <w:sz w:val="28"/>
          <w:szCs w:val="28"/>
        </w:rPr>
        <w:t>6. Các cơ quan, tổ chức, đơn vị được giao phụ trách hoàn thành 100% nhiệm vụ theo chương trình, kế hoạch công tác năm; hoàn thành xuất sắc nhiệm vụ đột xuất;</w:t>
      </w:r>
    </w:p>
    <w:p w:rsidR="00696BFC" w:rsidRPr="00696BFC" w:rsidRDefault="00696BFC" w:rsidP="00696BFC">
      <w:pPr>
        <w:spacing w:before="120" w:after="100" w:afterAutospacing="1"/>
        <w:rPr>
          <w:sz w:val="28"/>
          <w:szCs w:val="28"/>
        </w:rPr>
      </w:pPr>
      <w:r w:rsidRPr="00696BFC">
        <w:rPr>
          <w:sz w:val="28"/>
          <w:szCs w:val="28"/>
        </w:rPr>
        <w:t>7. Lãnh đạo, chỉ đạo cải cách hành chính, cải cách chế độ công vụ, công chức đạt kết quả tốt, có tác động trực tiếp nâng cao hiệu lực, hiệu quả hoạt động của cơ quan, tổ chức, đơn vị hoặc của ngành, lĩnh vực được giao phụ trách;</w:t>
      </w:r>
    </w:p>
    <w:p w:rsidR="00696BFC" w:rsidRPr="00696BFC" w:rsidRDefault="00696BFC" w:rsidP="00696BFC">
      <w:pPr>
        <w:spacing w:before="120" w:after="100" w:afterAutospacing="1"/>
        <w:rPr>
          <w:sz w:val="28"/>
          <w:szCs w:val="28"/>
        </w:rPr>
      </w:pPr>
      <w:r w:rsidRPr="00696BFC">
        <w:rPr>
          <w:sz w:val="28"/>
          <w:szCs w:val="28"/>
        </w:rPr>
        <w:t>8. Có sáng kiến, giải pháp cụ thể được áp dụng, nâng cao hiệu quả, hiệu lực hoạt động của các cơ quan, tổ chức hoặc của ngành, lĩnh vực được giao phụ trách và được cấp có thẩm quyền công nhận.</w:t>
      </w:r>
    </w:p>
    <w:p w:rsidR="00696BFC" w:rsidRPr="00696BFC" w:rsidRDefault="00696BFC" w:rsidP="00696BFC">
      <w:pPr>
        <w:spacing w:before="120" w:after="100" w:afterAutospacing="1"/>
        <w:rPr>
          <w:sz w:val="28"/>
          <w:szCs w:val="28"/>
        </w:rPr>
      </w:pPr>
      <w:r w:rsidRPr="00696BFC">
        <w:rPr>
          <w:b/>
          <w:bCs/>
          <w:sz w:val="28"/>
          <w:szCs w:val="28"/>
        </w:rPr>
        <w:t>Điều 12. Tiêu chí phân loại đánh giá cán bộ ở mức hoàn thành tốt nhiệm vụ</w:t>
      </w:r>
    </w:p>
    <w:p w:rsidR="00696BFC" w:rsidRPr="00696BFC" w:rsidRDefault="00696BFC" w:rsidP="00696BFC">
      <w:pPr>
        <w:spacing w:before="120" w:after="100" w:afterAutospacing="1"/>
        <w:rPr>
          <w:sz w:val="28"/>
          <w:szCs w:val="28"/>
        </w:rPr>
      </w:pPr>
      <w:r w:rsidRPr="00696BFC">
        <w:rPr>
          <w:sz w:val="28"/>
          <w:szCs w:val="28"/>
        </w:rPr>
        <w:t>Cán bộ đạt được tất cả các tiêu chí sau đây thì phân loại đánh giá ở mức hoàn thành tốt nhiệm vụ:</w:t>
      </w:r>
    </w:p>
    <w:p w:rsidR="00696BFC" w:rsidRPr="00696BFC" w:rsidRDefault="00696BFC" w:rsidP="00696BFC">
      <w:pPr>
        <w:spacing w:before="120" w:after="100" w:afterAutospacing="1"/>
        <w:rPr>
          <w:sz w:val="28"/>
          <w:szCs w:val="28"/>
        </w:rPr>
      </w:pPr>
      <w:r w:rsidRPr="00696BFC">
        <w:rPr>
          <w:sz w:val="28"/>
          <w:szCs w:val="28"/>
        </w:rPr>
        <w:t>1. Các tiêu chí quy định tại Khoản 1, 2, 3 và 4 Điều 11 Nghị định này;</w:t>
      </w:r>
    </w:p>
    <w:p w:rsidR="00696BFC" w:rsidRPr="00696BFC" w:rsidRDefault="00696BFC" w:rsidP="00696BFC">
      <w:pPr>
        <w:spacing w:before="120" w:after="100" w:afterAutospacing="1"/>
        <w:rPr>
          <w:sz w:val="28"/>
          <w:szCs w:val="28"/>
        </w:rPr>
      </w:pPr>
      <w:r w:rsidRPr="00696BFC">
        <w:rPr>
          <w:sz w:val="28"/>
          <w:szCs w:val="28"/>
        </w:rPr>
        <w:lastRenderedPageBreak/>
        <w:t>2. Lãnh đạo, chỉ đạo, điều hành các cơ quan, tổ chức, đơn vị hoặc ngành, lĩnh vực phụ trách hoàn thành tốt các nhiệm vụ được giao;</w:t>
      </w:r>
    </w:p>
    <w:p w:rsidR="00696BFC" w:rsidRPr="00696BFC" w:rsidRDefault="00696BFC" w:rsidP="00696BFC">
      <w:pPr>
        <w:spacing w:before="120" w:after="100" w:afterAutospacing="1"/>
        <w:rPr>
          <w:sz w:val="28"/>
          <w:szCs w:val="28"/>
        </w:rPr>
      </w:pPr>
      <w:r w:rsidRPr="00696BFC">
        <w:rPr>
          <w:sz w:val="28"/>
          <w:szCs w:val="28"/>
        </w:rPr>
        <w:t>3. Các cơ quan, tổ chức, đơn vị được giao phụ trách hoàn thành 100% nhiệm vụ theo chương trình, kế hoạch công tác năm; hoàn thành tốt nhiệm vụ đột xuất;</w:t>
      </w:r>
    </w:p>
    <w:p w:rsidR="00696BFC" w:rsidRPr="00696BFC" w:rsidRDefault="00696BFC" w:rsidP="00696BFC">
      <w:pPr>
        <w:spacing w:before="120" w:after="100" w:afterAutospacing="1"/>
        <w:rPr>
          <w:sz w:val="28"/>
          <w:szCs w:val="28"/>
        </w:rPr>
      </w:pPr>
      <w:r w:rsidRPr="00696BFC">
        <w:rPr>
          <w:sz w:val="28"/>
          <w:szCs w:val="28"/>
        </w:rPr>
        <w:t>4. Lãnh đạo, chỉ đạo cải cách hành chính, cải cách chế độ công vụ, công chức đạt kết quả, có tác động nâng cao hiệu lực, hiệu quả hoạt động của cơ quan, tổ chức, đơn vị hoặc của ngành, lĩnh vực được giao phụ trách.</w:t>
      </w:r>
    </w:p>
    <w:p w:rsidR="00696BFC" w:rsidRPr="00696BFC" w:rsidRDefault="00696BFC" w:rsidP="00696BFC">
      <w:pPr>
        <w:spacing w:before="120" w:after="100" w:afterAutospacing="1"/>
        <w:rPr>
          <w:sz w:val="28"/>
          <w:szCs w:val="28"/>
        </w:rPr>
      </w:pPr>
      <w:r w:rsidRPr="00696BFC">
        <w:rPr>
          <w:b/>
          <w:bCs/>
          <w:sz w:val="28"/>
          <w:szCs w:val="28"/>
        </w:rPr>
        <w:t>Điều 13. Tiêu chí phân loại đánh giá cán bộ ở mức hoàn thành nhiệm vụ nhưng còn hạn chế về năng lực</w:t>
      </w:r>
    </w:p>
    <w:p w:rsidR="00696BFC" w:rsidRPr="00696BFC" w:rsidRDefault="00696BFC" w:rsidP="00696BFC">
      <w:pPr>
        <w:spacing w:before="120" w:after="100" w:afterAutospacing="1"/>
        <w:rPr>
          <w:sz w:val="28"/>
          <w:szCs w:val="28"/>
        </w:rPr>
      </w:pPr>
      <w:r w:rsidRPr="00696BFC">
        <w:rPr>
          <w:sz w:val="28"/>
          <w:szCs w:val="28"/>
        </w:rPr>
        <w:t>Cán bộ đạt được tất cả các tiêu chí sau đây thì phân loại đánh giá ở mức hoàn thành nhiệm vụ nhưng còn hạn chế về năng lực:</w:t>
      </w:r>
    </w:p>
    <w:p w:rsidR="00696BFC" w:rsidRPr="00696BFC" w:rsidRDefault="00696BFC" w:rsidP="00696BFC">
      <w:pPr>
        <w:spacing w:before="120" w:after="100" w:afterAutospacing="1"/>
        <w:rPr>
          <w:sz w:val="28"/>
          <w:szCs w:val="28"/>
        </w:rPr>
      </w:pPr>
      <w:r w:rsidRPr="00696BFC">
        <w:rPr>
          <w:sz w:val="28"/>
          <w:szCs w:val="28"/>
        </w:rPr>
        <w:t>1. Các tiêu chí quy định tại Khoản 1, 2, 3 và 4 Điều 11 Nghị định này;</w:t>
      </w:r>
    </w:p>
    <w:p w:rsidR="00696BFC" w:rsidRPr="00696BFC" w:rsidRDefault="00696BFC" w:rsidP="00696BFC">
      <w:pPr>
        <w:spacing w:before="120" w:after="100" w:afterAutospacing="1"/>
        <w:rPr>
          <w:sz w:val="28"/>
          <w:szCs w:val="28"/>
        </w:rPr>
      </w:pPr>
      <w:r w:rsidRPr="00696BFC">
        <w:rPr>
          <w:sz w:val="28"/>
          <w:szCs w:val="28"/>
        </w:rPr>
        <w:t>2. Lãnh đạo, chỉ đạo, điều hành các cơ quan, tổ chức, đơn vị hoặc ngành, lĩnh vực được giao phụ trách hoàn thành các nhiệm vụ được giao;</w:t>
      </w:r>
    </w:p>
    <w:p w:rsidR="00696BFC" w:rsidRPr="00696BFC" w:rsidRDefault="00696BFC" w:rsidP="00696BFC">
      <w:pPr>
        <w:spacing w:before="120" w:after="100" w:afterAutospacing="1"/>
        <w:rPr>
          <w:sz w:val="28"/>
          <w:szCs w:val="28"/>
        </w:rPr>
      </w:pPr>
      <w:r w:rsidRPr="00696BFC">
        <w:rPr>
          <w:sz w:val="28"/>
          <w:szCs w:val="28"/>
        </w:rPr>
        <w:t>3. Các cơ quan, tổ chức, đơn vị được giao phụ trách hoàn thành từ 70% đến dưới 100% nhiệm vụ theo chương trình, kế hoạch công tác năm; hoàn thành nhiệm vụ đột xuất;</w:t>
      </w:r>
    </w:p>
    <w:p w:rsidR="00696BFC" w:rsidRPr="00696BFC" w:rsidRDefault="00696BFC" w:rsidP="00696BFC">
      <w:pPr>
        <w:spacing w:before="120" w:after="100" w:afterAutospacing="1"/>
        <w:rPr>
          <w:sz w:val="28"/>
          <w:szCs w:val="28"/>
        </w:rPr>
      </w:pPr>
      <w:r w:rsidRPr="00696BFC">
        <w:rPr>
          <w:sz w:val="28"/>
          <w:szCs w:val="28"/>
        </w:rPr>
        <w:t xml:space="preserve">4. Lãnh đạo, chỉ đạo cải cách hành chính, cải cách chế độ công vụ công chức đạt </w:t>
      </w:r>
      <w:r w:rsidRPr="00696BFC">
        <w:rPr>
          <w:sz w:val="28"/>
          <w:szCs w:val="28"/>
          <w:shd w:val="solid" w:color="FFFFFF" w:fill="auto"/>
        </w:rPr>
        <w:t>kết quả</w:t>
      </w:r>
      <w:r w:rsidRPr="00696BFC">
        <w:rPr>
          <w:sz w:val="28"/>
          <w:szCs w:val="28"/>
        </w:rPr>
        <w:t>.</w:t>
      </w:r>
    </w:p>
    <w:p w:rsidR="00696BFC" w:rsidRPr="00696BFC" w:rsidRDefault="00696BFC" w:rsidP="00696BFC">
      <w:pPr>
        <w:spacing w:before="120" w:after="100" w:afterAutospacing="1"/>
        <w:rPr>
          <w:sz w:val="28"/>
          <w:szCs w:val="28"/>
        </w:rPr>
      </w:pPr>
      <w:r w:rsidRPr="00696BFC">
        <w:rPr>
          <w:b/>
          <w:bCs/>
          <w:sz w:val="28"/>
          <w:szCs w:val="28"/>
        </w:rPr>
        <w:t>Điều 14. Tiêu chí phân loại đánh giá cán bộ ở mức không hoàn thành nhiệm vụ</w:t>
      </w:r>
    </w:p>
    <w:p w:rsidR="00696BFC" w:rsidRPr="00696BFC" w:rsidRDefault="00696BFC" w:rsidP="00696BFC">
      <w:pPr>
        <w:spacing w:before="120" w:after="100" w:afterAutospacing="1"/>
        <w:rPr>
          <w:sz w:val="28"/>
          <w:szCs w:val="28"/>
        </w:rPr>
      </w:pPr>
      <w:r w:rsidRPr="00696BFC">
        <w:rPr>
          <w:sz w:val="28"/>
          <w:szCs w:val="28"/>
        </w:rPr>
        <w:t>Cán bộ có một trong các tiêu chí sau đây thì phân loại đánh giá ở mức không hoàn thành nhiệm vụ:</w:t>
      </w:r>
    </w:p>
    <w:p w:rsidR="00696BFC" w:rsidRPr="00696BFC" w:rsidRDefault="00696BFC" w:rsidP="00696BFC">
      <w:pPr>
        <w:spacing w:before="120" w:after="100" w:afterAutospacing="1"/>
        <w:rPr>
          <w:sz w:val="28"/>
          <w:szCs w:val="28"/>
        </w:rPr>
      </w:pPr>
      <w:r w:rsidRPr="00696BFC">
        <w:rPr>
          <w:sz w:val="28"/>
          <w:szCs w:val="28"/>
        </w:rPr>
        <w:t>1. Không thực hiện hoặc vi phạm đường lối, chủ trương, chính sách của Đảng hoặc pháp luật của Nhà nước bị cấp có thẩm quyền nghiêm khắc phê bình hoặc xử lý kỷ luật theo quy định;</w:t>
      </w:r>
    </w:p>
    <w:p w:rsidR="00696BFC" w:rsidRPr="00696BFC" w:rsidRDefault="00696BFC" w:rsidP="00696BFC">
      <w:pPr>
        <w:spacing w:before="120" w:after="100" w:afterAutospacing="1"/>
        <w:rPr>
          <w:sz w:val="28"/>
          <w:szCs w:val="28"/>
        </w:rPr>
      </w:pPr>
      <w:r w:rsidRPr="00696BFC">
        <w:rPr>
          <w:sz w:val="28"/>
          <w:szCs w:val="28"/>
        </w:rPr>
        <w:t>2. Vi phạm kỷ luật, kỷ cương hoặc quy chế làm việc của cơ quan, tổ chức, đơn vị;</w:t>
      </w:r>
    </w:p>
    <w:p w:rsidR="00696BFC" w:rsidRPr="00696BFC" w:rsidRDefault="00696BFC" w:rsidP="00696BFC">
      <w:pPr>
        <w:spacing w:before="120" w:after="100" w:afterAutospacing="1"/>
        <w:rPr>
          <w:sz w:val="28"/>
          <w:szCs w:val="28"/>
        </w:rPr>
      </w:pPr>
      <w:r w:rsidRPr="00696BFC">
        <w:rPr>
          <w:sz w:val="28"/>
          <w:szCs w:val="28"/>
        </w:rPr>
        <w:lastRenderedPageBreak/>
        <w:t>3. Để xảy ra mất đoàn kết trong cơ quan, tổ chức, đơn vị được giao phụ trách, quản lý và bị kỷ luật nhưng chưa đến mức bị xử lý kỷ luật ở hình thức cao nhất;</w:t>
      </w:r>
    </w:p>
    <w:p w:rsidR="00696BFC" w:rsidRPr="00696BFC" w:rsidRDefault="00696BFC" w:rsidP="00696BFC">
      <w:pPr>
        <w:spacing w:before="120" w:after="100" w:afterAutospacing="1"/>
        <w:rPr>
          <w:sz w:val="28"/>
          <w:szCs w:val="28"/>
        </w:rPr>
      </w:pPr>
      <w:r w:rsidRPr="00696BFC">
        <w:rPr>
          <w:sz w:val="28"/>
          <w:szCs w:val="28"/>
        </w:rPr>
        <w:t xml:space="preserve">4. Công tác lãnh đạo, chỉ đạo, điều hành cơ quan, tổ chức, đơn vị được giao phụ trách bị đánh giá </w:t>
      </w:r>
      <w:r w:rsidRPr="00696BFC">
        <w:rPr>
          <w:sz w:val="28"/>
          <w:szCs w:val="28"/>
          <w:shd w:val="solid" w:color="FFFFFF" w:fill="auto"/>
        </w:rPr>
        <w:t>là</w:t>
      </w:r>
      <w:r w:rsidRPr="00696BFC">
        <w:rPr>
          <w:sz w:val="28"/>
          <w:szCs w:val="28"/>
        </w:rPr>
        <w:t xml:space="preserve"> không hoàn thành nhiệm vụ;</w:t>
      </w:r>
    </w:p>
    <w:p w:rsidR="00696BFC" w:rsidRPr="00696BFC" w:rsidRDefault="00696BFC" w:rsidP="00696BFC">
      <w:pPr>
        <w:spacing w:before="120" w:after="100" w:afterAutospacing="1"/>
        <w:rPr>
          <w:sz w:val="28"/>
          <w:szCs w:val="28"/>
        </w:rPr>
      </w:pPr>
      <w:r w:rsidRPr="00696BFC">
        <w:rPr>
          <w:sz w:val="28"/>
          <w:szCs w:val="28"/>
        </w:rPr>
        <w:t>5. Công tác lãnh đạo, chỉ đạo, tổ chức thực hiện nhiệm vụ có sai phạm đến mức phải có biện pháp khắc phục và phải tiến hành kiểm điểm trước cơ quan, tổ chức, đơn vị;</w:t>
      </w:r>
    </w:p>
    <w:p w:rsidR="00696BFC" w:rsidRPr="00696BFC" w:rsidRDefault="00696BFC" w:rsidP="00696BFC">
      <w:pPr>
        <w:spacing w:before="120" w:after="100" w:afterAutospacing="1"/>
        <w:rPr>
          <w:sz w:val="28"/>
          <w:szCs w:val="28"/>
        </w:rPr>
      </w:pPr>
      <w:r w:rsidRPr="00696BFC">
        <w:rPr>
          <w:sz w:val="28"/>
          <w:szCs w:val="28"/>
        </w:rPr>
        <w:t>6. Cơ quan, tổ chức, đơn vị hoặc ngành lĩnh vực được giao phụ trách hoàn thành dưới 70% nhiệm vụ theo chương trình, kế hoạch công tác năm;</w:t>
      </w:r>
    </w:p>
    <w:p w:rsidR="00696BFC" w:rsidRPr="00696BFC" w:rsidRDefault="00696BFC" w:rsidP="00696BFC">
      <w:pPr>
        <w:spacing w:before="120" w:after="100" w:afterAutospacing="1"/>
        <w:rPr>
          <w:sz w:val="28"/>
          <w:szCs w:val="28"/>
        </w:rPr>
      </w:pPr>
      <w:r w:rsidRPr="00696BFC">
        <w:rPr>
          <w:sz w:val="28"/>
          <w:szCs w:val="28"/>
        </w:rPr>
        <w:t xml:space="preserve">7. Có liên quan trực tiếp đến tiêu cực, tham ô, tham nhũng, lãng phí tại cơ quan, </w:t>
      </w:r>
      <w:r w:rsidRPr="00696BFC">
        <w:rPr>
          <w:sz w:val="28"/>
          <w:szCs w:val="28"/>
          <w:shd w:val="solid" w:color="FFFFFF" w:fill="auto"/>
        </w:rPr>
        <w:t>tổ chức</w:t>
      </w:r>
      <w:r w:rsidRPr="00696BFC">
        <w:rPr>
          <w:sz w:val="28"/>
          <w:szCs w:val="28"/>
        </w:rPr>
        <w:t>, đơn vị được giao phụ trách.</w:t>
      </w:r>
    </w:p>
    <w:p w:rsidR="004A5BAE" w:rsidRPr="00696BFC" w:rsidRDefault="004A5BAE">
      <w:pPr>
        <w:rPr>
          <w:sz w:val="28"/>
          <w:szCs w:val="28"/>
        </w:rPr>
      </w:pPr>
    </w:p>
    <w:sectPr w:rsidR="004A5BAE" w:rsidRPr="00696BFC" w:rsidSect="004A5B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696BFC"/>
    <w:rsid w:val="003F5FEF"/>
    <w:rsid w:val="004A5BAE"/>
    <w:rsid w:val="00696BFC"/>
    <w:rsid w:val="00897610"/>
    <w:rsid w:val="009C4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FC"/>
    <w:pPr>
      <w:spacing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9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3451</Characters>
  <Application>Microsoft Office Word</Application>
  <DocSecurity>0</DocSecurity>
  <Lines>28</Lines>
  <Paragraphs>8</Paragraphs>
  <ScaleCrop>false</ScaleCrop>
  <Company>VANDUC</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DUCPRO</dc:creator>
  <cp:keywords/>
  <dc:description/>
  <cp:lastModifiedBy>DUCPRO</cp:lastModifiedBy>
  <cp:revision>2</cp:revision>
  <dcterms:created xsi:type="dcterms:W3CDTF">2018-10-03T07:47:00Z</dcterms:created>
  <dcterms:modified xsi:type="dcterms:W3CDTF">2018-10-03T07:49:00Z</dcterms:modified>
</cp:coreProperties>
</file>